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2C4E" w:rsidP="00322C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AHCLSK429 Supervise feedlot operations</w:t>
      </w:r>
      <w:r>
        <w:fldChar w:fldCharType="end"/>
      </w:r>
    </w:p>
    <w:p w:rsidR="00322C4E" w:rsidP="00322C4E">
      <w:pPr>
        <w:pStyle w:val="Version"/>
        <w:sectPr w:rsidSect="000501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01ED" w:rsidP="000501ED">
      <w:pPr>
        <w:pStyle w:val="SuperHeading"/>
      </w:pPr>
      <w:r w:rsidRPr="000501ED">
        <w:t>Assessment Requirements for AHCLSK429 Supervise feedlot operations</w:t>
      </w:r>
    </w:p>
    <w:p w:rsidR="00000000" w:rsidRPr="000501ED" w:rsidP="000501ED">
      <w:pPr>
        <w:pStyle w:val="Heading1"/>
      </w:pPr>
      <w:bookmarkStart w:id="1" w:name="O_1287459"/>
      <w:bookmarkEnd w:id="1"/>
      <w:r w:rsidRPr="000501E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501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ED">
            <w:pPr>
              <w:pStyle w:val="BodyTextBold"/>
              <w:rPr>
                <w:lang w:val="en-NZ"/>
              </w:rPr>
            </w:pPr>
            <w:r w:rsidRPr="000501E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ED">
            <w:pPr>
              <w:pStyle w:val="BodyTextBold"/>
              <w:rPr>
                <w:lang w:val="en-NZ"/>
              </w:rPr>
            </w:pPr>
            <w:r w:rsidRPr="000501ED">
              <w:t>Comments</w:t>
            </w:r>
          </w:p>
        </w:tc>
      </w:tr>
      <w:tr w:rsidTr="000501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1ED">
            <w:pPr>
              <w:pStyle w:val="BodyText"/>
              <w:rPr>
                <w:lang w:val="en-NZ"/>
              </w:rPr>
            </w:pPr>
            <w:r w:rsidRPr="000501E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1ED" w:rsidP="000501ED">
            <w:pPr>
              <w:pStyle w:val="BodyText"/>
            </w:pPr>
            <w:r w:rsidRPr="000501ED">
              <w:t>This version released with AHC Agriculture, Horticulture and Conservation and Land Management Training Package Release 11.0.</w:t>
            </w:r>
          </w:p>
        </w:tc>
      </w:tr>
    </w:tbl>
    <w:p w:rsidR="00000000" w:rsidRPr="000501ED" w:rsidP="000501ED">
      <w:pPr>
        <w:pStyle w:val="BodyText"/>
      </w:pPr>
    </w:p>
    <w:p w:rsidR="00000000" w:rsidRPr="000501ED" w:rsidP="000501ED">
      <w:pPr>
        <w:pStyle w:val="AllowPageBreak"/>
      </w:pPr>
    </w:p>
    <w:p w:rsidR="00000000" w:rsidRPr="000501ED" w:rsidP="000501ED">
      <w:pPr>
        <w:pStyle w:val="Heading1"/>
      </w:pPr>
      <w:bookmarkStart w:id="2" w:name="O_1287460"/>
      <w:bookmarkEnd w:id="2"/>
      <w:r w:rsidRPr="000501ED">
        <w:t>Performance Evidence</w:t>
      </w:r>
    </w:p>
    <w:p w:rsidR="00000000" w:rsidRPr="000501ED" w:rsidP="00322C4E">
      <w:pPr>
        <w:pStyle w:val="BodyText"/>
      </w:pPr>
      <w:r w:rsidRPr="000501ED">
        <w:t>An individual demonstrating competency must satisfy all of the elements and performance c</w:t>
      </w:r>
      <w:r w:rsidRPr="000501ED">
        <w:t>riteria in this unit.</w:t>
      </w:r>
    </w:p>
    <w:p w:rsidR="00000000" w:rsidRPr="000501ED" w:rsidP="00322C4E">
      <w:pPr>
        <w:pStyle w:val="BodyText"/>
      </w:pPr>
      <w:r w:rsidRPr="000501ED">
        <w:t>There must be evidence that the individual has supervised feedlot operations on at least one occasion, and has:</w:t>
      </w:r>
    </w:p>
    <w:p w:rsidR="00000000" w:rsidRPr="000501ED" w:rsidP="000501ED">
      <w:pPr>
        <w:pStyle w:val="ListBullet"/>
      </w:pPr>
      <w:r w:rsidRPr="000501ED">
        <w:t>selected, purchased and inducted livestock for feedlot according to workplace requirements</w:t>
      </w:r>
    </w:p>
    <w:p w:rsidR="00000000" w:rsidRPr="000501ED" w:rsidP="000501ED">
      <w:pPr>
        <w:pStyle w:val="ListBullet"/>
      </w:pPr>
      <w:r w:rsidRPr="000501ED">
        <w:t>sourced advice on feed and feeding regime with nutritionist and managers</w:t>
      </w:r>
    </w:p>
    <w:p w:rsidR="00000000" w:rsidRPr="000501ED" w:rsidP="000501ED">
      <w:pPr>
        <w:pStyle w:val="ListBullet"/>
      </w:pPr>
      <w:r w:rsidRPr="000501ED">
        <w:t>overseen the preparation of rations for feedlot livestock</w:t>
      </w:r>
    </w:p>
    <w:p w:rsidR="00000000" w:rsidRPr="000501ED" w:rsidP="000501ED">
      <w:pPr>
        <w:pStyle w:val="ListBullet"/>
      </w:pPr>
      <w:r w:rsidRPr="000501ED">
        <w:t>supervised feeding of feedlot livestock and provided advice to staff where required</w:t>
      </w:r>
    </w:p>
    <w:p w:rsidR="00000000" w:rsidRPr="000501ED" w:rsidP="000501ED">
      <w:pPr>
        <w:pStyle w:val="ListBullet"/>
      </w:pPr>
      <w:r w:rsidRPr="000501ED">
        <w:t>monitored livestock performance on weight</w:t>
      </w:r>
      <w:r w:rsidRPr="000501ED">
        <w:t xml:space="preserve"> gains and meeting carcass criteria, and diagnosed feeding problems and removed animals for treatment</w:t>
      </w:r>
    </w:p>
    <w:p w:rsidR="00000000" w:rsidRPr="000501ED" w:rsidP="000501ED">
      <w:pPr>
        <w:pStyle w:val="ListBullet"/>
      </w:pPr>
      <w:r w:rsidRPr="000501ED">
        <w:t>reviewed procedures in response to feedback from slaughter point and customers</w:t>
      </w:r>
    </w:p>
    <w:p w:rsidR="00000000" w:rsidRPr="000501ED" w:rsidP="000501ED">
      <w:pPr>
        <w:pStyle w:val="ListBullet"/>
      </w:pPr>
      <w:r w:rsidRPr="000501ED">
        <w:t>completed the required records of feed use and livestock performance</w:t>
      </w:r>
    </w:p>
    <w:p w:rsidR="00000000" w:rsidRPr="000501ED" w:rsidP="000501ED">
      <w:pPr>
        <w:pStyle w:val="ListBullet"/>
      </w:pPr>
      <w:r w:rsidRPr="000501ED">
        <w:t>implem</w:t>
      </w:r>
      <w:r w:rsidRPr="000501ED">
        <w:t>ented relevant workplace health and safety, and environment and biosecurity legislation, regulations and workplace procedures</w:t>
      </w:r>
    </w:p>
    <w:p w:rsidR="00000000" w:rsidRPr="000501ED" w:rsidP="000501ED">
      <w:pPr>
        <w:pStyle w:val="ListBullet"/>
      </w:pPr>
      <w:r w:rsidRPr="000501ED">
        <w:t>implemented relevant animal welfare policies and practices for supervising feedlot operations.</w:t>
      </w:r>
    </w:p>
    <w:p w:rsidR="00000000" w:rsidRPr="000501ED" w:rsidP="000501ED">
      <w:pPr>
        <w:pStyle w:val="AllowPageBreak"/>
      </w:pPr>
    </w:p>
    <w:p w:rsidR="00000000" w:rsidRPr="000501ED" w:rsidP="000501ED">
      <w:pPr>
        <w:pStyle w:val="Heading1"/>
      </w:pPr>
      <w:bookmarkStart w:id="3" w:name="O_1287461"/>
      <w:bookmarkEnd w:id="3"/>
      <w:r w:rsidRPr="000501ED">
        <w:t>Knowledge Eviden</w:t>
      </w:r>
      <w:r w:rsidRPr="000501ED">
        <w:t>ce</w:t>
      </w:r>
    </w:p>
    <w:p w:rsidR="00000000" w:rsidRPr="000501ED" w:rsidP="00322C4E">
      <w:pPr>
        <w:pStyle w:val="BodyText"/>
      </w:pPr>
      <w:r w:rsidRPr="000501ED">
        <w:t>An individual must be able to demonstrate knowledge required to perform the tasks outlined in the elements and performance criteria of this unit. This includes knowledge of:</w:t>
      </w:r>
    </w:p>
    <w:p w:rsidR="00000000" w:rsidRPr="000501ED" w:rsidP="000501ED">
      <w:pPr>
        <w:pStyle w:val="ListBullet"/>
      </w:pPr>
      <w:r w:rsidRPr="000501ED">
        <w:t>workplace requirements applicable to health and safety in the workplace for su</w:t>
      </w:r>
      <w:r w:rsidRPr="000501ED">
        <w:t>pervising feedlot operations, including appropriate use of personal protective equipment (PPE)</w:t>
      </w:r>
    </w:p>
    <w:p w:rsidR="00000000" w:rsidRPr="000501ED" w:rsidP="000501ED">
      <w:pPr>
        <w:pStyle w:val="ListBullet"/>
      </w:pPr>
      <w:r w:rsidRPr="000501ED">
        <w:t>environment and biosecurity legislation and regulations and workplace practices relevant to supervising feedlot operations</w:t>
      </w:r>
    </w:p>
    <w:p w:rsidR="00000000" w:rsidRPr="000501ED" w:rsidP="000501ED">
      <w:pPr>
        <w:pStyle w:val="ListBullet"/>
      </w:pPr>
      <w:r w:rsidRPr="000501ED">
        <w:t>principles and practices for supervisi</w:t>
      </w:r>
      <w:r w:rsidRPr="000501ED">
        <w:t>ng feedlot operations, including:</w:t>
      </w:r>
    </w:p>
    <w:p w:rsidR="00000000" w:rsidRPr="000501ED" w:rsidP="000501ED">
      <w:pPr>
        <w:pStyle w:val="ListBullet2"/>
      </w:pPr>
      <w:r w:rsidRPr="000501ED">
        <w:t>types and use of information to be gathered from workplace plans and management for the determination of suitable feedlot livestock to be procured</w:t>
      </w:r>
    </w:p>
    <w:p w:rsidR="00000000" w:rsidRPr="000501ED" w:rsidP="000501ED">
      <w:pPr>
        <w:pStyle w:val="ListBullet2"/>
      </w:pPr>
      <w:r w:rsidRPr="000501ED">
        <w:t>breeds, classes and characteristics of feedlot livestock</w:t>
      </w:r>
    </w:p>
    <w:p w:rsidR="00000000" w:rsidRPr="000501ED" w:rsidP="000501ED">
      <w:pPr>
        <w:pStyle w:val="ListBullet2"/>
      </w:pPr>
      <w:r w:rsidRPr="000501ED">
        <w:t>criteria for assessment and selection of feedlot livestock</w:t>
      </w:r>
    </w:p>
    <w:p w:rsidR="00000000" w:rsidRPr="000501ED" w:rsidP="000501ED">
      <w:pPr>
        <w:pStyle w:val="ListBullet2"/>
      </w:pPr>
      <w:r w:rsidRPr="000501ED">
        <w:t>regulatory, industry and workplace requirements and procedures for purchase, delivery and movement of feedlot livestock</w:t>
      </w:r>
    </w:p>
    <w:p w:rsidR="00000000" w:rsidRPr="000501ED" w:rsidP="000501ED">
      <w:pPr>
        <w:pStyle w:val="ListBullet2"/>
      </w:pPr>
      <w:r w:rsidRPr="000501ED">
        <w:t>principles of nutrition, feeding strategies and feeding management of feedlot</w:t>
      </w:r>
      <w:r w:rsidRPr="000501ED">
        <w:t xml:space="preserve"> livestock</w:t>
      </w:r>
    </w:p>
    <w:p w:rsidR="00000000" w:rsidRPr="000501ED" w:rsidP="000501ED">
      <w:pPr>
        <w:pStyle w:val="ListBullet2"/>
      </w:pPr>
      <w:r w:rsidRPr="000501ED">
        <w:t>types, characteristics and quality assessments of feed ingredients, and the methods for assessing their nutritional value in meeting the needs of feedlot livestock</w:t>
      </w:r>
    </w:p>
    <w:p w:rsidR="00000000" w:rsidRPr="000501ED" w:rsidP="000501ED">
      <w:pPr>
        <w:pStyle w:val="ListBullet2"/>
      </w:pPr>
      <w:r w:rsidRPr="000501ED">
        <w:t>types, forms and characteristics of livestock feeds</w:t>
      </w:r>
    </w:p>
    <w:p w:rsidR="00000000" w:rsidRPr="000501ED" w:rsidP="000501ED">
      <w:pPr>
        <w:pStyle w:val="ListBullet2"/>
      </w:pPr>
      <w:r w:rsidRPr="000501ED">
        <w:t>process and requirements of a</w:t>
      </w:r>
      <w:r w:rsidRPr="000501ED">
        <w:t xml:space="preserve"> cost-benefit analysis</w:t>
      </w:r>
    </w:p>
    <w:p w:rsidR="00000000" w:rsidRPr="000501ED" w:rsidP="000501ED">
      <w:pPr>
        <w:pStyle w:val="ListBullet2"/>
      </w:pPr>
      <w:r w:rsidRPr="000501ED">
        <w:t>procedures and resource requirements for mixing, blending and milling feed ingredients and feeds</w:t>
      </w:r>
    </w:p>
    <w:p w:rsidR="00000000" w:rsidRPr="000501ED" w:rsidP="000501ED">
      <w:pPr>
        <w:pStyle w:val="ListBullet2"/>
      </w:pPr>
      <w:r w:rsidRPr="000501ED">
        <w:t>signs of health, ill health, good condition and poor condition in livestock, and methods for assessing livestock health and condition in</w:t>
      </w:r>
      <w:r w:rsidRPr="000501ED">
        <w:t xml:space="preserve"> relation to nutrition and feeding</w:t>
      </w:r>
    </w:p>
    <w:p w:rsidR="00000000" w:rsidRPr="000501ED" w:rsidP="000501ED">
      <w:pPr>
        <w:pStyle w:val="ListBullet2"/>
      </w:pPr>
      <w:r w:rsidRPr="000501ED">
        <w:t>possible production changes in relation to changes in nutrition, feeds and feeding strategies</w:t>
      </w:r>
    </w:p>
    <w:p w:rsidR="00000000" w:rsidRPr="000501ED" w:rsidP="000501ED">
      <w:pPr>
        <w:pStyle w:val="ListBullet2"/>
      </w:pPr>
      <w:r w:rsidRPr="000501ED">
        <w:t>types of and disposal methods for organic and non-organic waste</w:t>
      </w:r>
    </w:p>
    <w:p w:rsidR="00000000" w:rsidRPr="000501ED" w:rsidP="000501ED">
      <w:pPr>
        <w:pStyle w:val="ListBullet2"/>
      </w:pPr>
      <w:r w:rsidRPr="000501ED">
        <w:t xml:space="preserve">regulatory, industry and workplace requirements for selection, </w:t>
      </w:r>
      <w:r w:rsidRPr="000501ED">
        <w:t>movement and dispatch of livestock for slaughter</w:t>
      </w:r>
    </w:p>
    <w:p w:rsidR="00000000" w:rsidRPr="000501ED" w:rsidP="000501ED">
      <w:pPr>
        <w:pStyle w:val="ListBullet2"/>
      </w:pPr>
      <w:r w:rsidRPr="000501ED">
        <w:t>types and use of information that can be gathered from slaughter facilities and downstream customers to formulate, improve or adjust nutritional and feeding strategies for feedlot livestock</w:t>
      </w:r>
    </w:p>
    <w:p w:rsidR="00000000" w:rsidRPr="000501ED" w:rsidP="000501ED">
      <w:pPr>
        <w:pStyle w:val="ListBullet2"/>
      </w:pPr>
      <w:r w:rsidRPr="000501ED">
        <w:t>animal welfare pr</w:t>
      </w:r>
      <w:r w:rsidRPr="000501ED">
        <w:t>actices relevant to supervising feedlot operations.</w:t>
      </w:r>
    </w:p>
    <w:p w:rsidR="00000000" w:rsidRPr="000501ED" w:rsidP="000501ED">
      <w:pPr>
        <w:pStyle w:val="AllowPageBreak"/>
      </w:pPr>
    </w:p>
    <w:p w:rsidR="00000000" w:rsidRPr="000501ED" w:rsidP="000501ED">
      <w:pPr>
        <w:pStyle w:val="Heading1"/>
      </w:pPr>
      <w:bookmarkStart w:id="4" w:name="O_1287462"/>
      <w:bookmarkEnd w:id="4"/>
      <w:r w:rsidRPr="000501ED">
        <w:t>Assessment Conditions</w:t>
      </w:r>
    </w:p>
    <w:p w:rsidR="00000000" w:rsidRPr="000501ED" w:rsidP="00322C4E">
      <w:pPr>
        <w:pStyle w:val="BodyText"/>
      </w:pPr>
      <w:r w:rsidRPr="000501ED">
        <w:t>Assessment of the skills in this unit of competency must take place under the following conditions:</w:t>
      </w:r>
    </w:p>
    <w:p w:rsidR="00000000" w:rsidRPr="000501ED" w:rsidP="000501ED">
      <w:pPr>
        <w:pStyle w:val="ListBullet"/>
      </w:pPr>
      <w:r w:rsidRPr="000501ED">
        <w:t>physical conditions:</w:t>
      </w:r>
    </w:p>
    <w:p w:rsidR="00000000" w:rsidRPr="000501ED" w:rsidP="000501ED">
      <w:pPr>
        <w:pStyle w:val="ListBullet2"/>
      </w:pPr>
      <w:r w:rsidRPr="000501ED">
        <w:t>a workplace setting or an environment that accurately represents workplace conditions</w:t>
      </w:r>
    </w:p>
    <w:p w:rsidR="00000000" w:rsidRPr="000501ED" w:rsidP="000501ED">
      <w:pPr>
        <w:pStyle w:val="ListBullet"/>
      </w:pPr>
      <w:r w:rsidRPr="000501ED">
        <w:t>resources, equipment and materials:</w:t>
      </w:r>
    </w:p>
    <w:p w:rsidR="00000000" w:rsidRPr="000501ED" w:rsidP="000501ED">
      <w:pPr>
        <w:pStyle w:val="ListBullet2"/>
      </w:pPr>
      <w:r w:rsidRPr="000501ED">
        <w:t>work instructions and workplace procedures applicable to supervising feedlot operations</w:t>
      </w:r>
    </w:p>
    <w:p w:rsidR="00000000" w:rsidRPr="000501ED" w:rsidP="000501ED">
      <w:pPr>
        <w:pStyle w:val="ListBullet2"/>
      </w:pPr>
      <w:r w:rsidRPr="000501ED">
        <w:t>feed and equipment applicable to supervising</w:t>
      </w:r>
      <w:r w:rsidRPr="000501ED">
        <w:t xml:space="preserve"> feedlot operations</w:t>
      </w:r>
    </w:p>
    <w:p w:rsidR="00000000" w:rsidRPr="000501ED" w:rsidP="000501ED">
      <w:pPr>
        <w:pStyle w:val="ListBullet2"/>
      </w:pPr>
      <w:r w:rsidRPr="000501ED">
        <w:t>PPE applicable to supervising feedlot operations</w:t>
      </w:r>
    </w:p>
    <w:p w:rsidR="00000000" w:rsidRPr="000501ED" w:rsidP="000501ED">
      <w:pPr>
        <w:pStyle w:val="ListBullet"/>
      </w:pPr>
      <w:r w:rsidRPr="000501ED">
        <w:t>specifications:</w:t>
      </w:r>
    </w:p>
    <w:p w:rsidR="00000000" w:rsidRPr="000501ED" w:rsidP="000501ED">
      <w:pPr>
        <w:pStyle w:val="ListBullet2"/>
      </w:pPr>
      <w:r w:rsidRPr="000501ED">
        <w:t>workplace requirements applicable to health and safety in the workplace for supervising feedlot operations</w:t>
      </w:r>
    </w:p>
    <w:p w:rsidR="00000000" w:rsidRPr="000501ED" w:rsidP="000501ED">
      <w:pPr>
        <w:pStyle w:val="ListBullet2"/>
      </w:pPr>
      <w:r w:rsidRPr="000501ED">
        <w:t>environment and biosecurity legislation and regulations and wo</w:t>
      </w:r>
      <w:r w:rsidRPr="000501ED">
        <w:t>rkplace practices applicable to supervising feedlot operations</w:t>
      </w:r>
    </w:p>
    <w:p w:rsidR="00000000" w:rsidRPr="000501ED" w:rsidP="000501ED">
      <w:pPr>
        <w:pStyle w:val="ListBullet2"/>
      </w:pPr>
      <w:r w:rsidRPr="000501ED">
        <w:t>legislation, regulations, standards, guidelines and procedures for animal welfare applicable to supervising feedlot operations</w:t>
      </w:r>
    </w:p>
    <w:p w:rsidR="00000000" w:rsidRPr="000501ED" w:rsidP="000501ED">
      <w:pPr>
        <w:pStyle w:val="ListBullet"/>
      </w:pPr>
      <w:r w:rsidRPr="000501ED">
        <w:t>relationships:</w:t>
      </w:r>
    </w:p>
    <w:p w:rsidR="00000000" w:rsidRPr="000501ED" w:rsidP="000501ED">
      <w:pPr>
        <w:pStyle w:val="ListBullet2"/>
      </w:pPr>
      <w:r w:rsidRPr="000501ED">
        <w:t>operational personnel, contractors and veterinari</w:t>
      </w:r>
      <w:r w:rsidRPr="000501ED">
        <w:t>an</w:t>
      </w:r>
    </w:p>
    <w:p w:rsidR="00000000" w:rsidRPr="000501ED" w:rsidP="000501ED">
      <w:pPr>
        <w:pStyle w:val="ListBullet"/>
      </w:pPr>
      <w:r w:rsidRPr="000501ED">
        <w:t>time frames:</w:t>
      </w:r>
    </w:p>
    <w:p w:rsidR="00000000" w:rsidRPr="000501ED" w:rsidP="000501ED">
      <w:pPr>
        <w:pStyle w:val="ListBullet2"/>
      </w:pPr>
      <w:r w:rsidRPr="000501ED">
        <w:t>according to job requirements.</w:t>
      </w:r>
    </w:p>
    <w:p w:rsidR="00322C4E" w:rsidP="00322C4E">
      <w:pPr>
        <w:pStyle w:val="BodyText"/>
      </w:pPr>
      <w:r w:rsidRPr="000501ED">
        <w:t>Assessors of this unit must satisfy the requirements for assessors in applicable vocational education and training legislation, frameworks and/or standards.</w:t>
      </w:r>
    </w:p>
    <w:p w:rsidR="00000000" w:rsidRPr="000501ED" w:rsidP="000501ED">
      <w:pPr>
        <w:pStyle w:val="Heading1"/>
      </w:pPr>
      <w:bookmarkStart w:id="5" w:name="O_1287465"/>
      <w:bookmarkEnd w:id="5"/>
      <w:r w:rsidRPr="000501ED">
        <w:t>Links</w:t>
      </w:r>
    </w:p>
    <w:p w:rsidR="00000000" w:rsidRPr="000501ED" w:rsidP="00322C4E">
      <w:pPr>
        <w:pStyle w:val="BodyText"/>
      </w:pPr>
      <w:r w:rsidRPr="000501E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E486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501ED" w:rsidP="000501ED"/>
    <w:sectPr w:rsidSect="000501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1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1ED" w:rsidRPr="00322C4E" w:rsidP="00322C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1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C4E" w:rsidP="000501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2C4E" w:rsidP="000501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22C4E" w:rsidP="000501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1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C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01ED" w:rsidRPr="00322C4E" w:rsidP="00322C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1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C4E" w:rsidRPr="002D2AF8" w:rsidP="000501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AHCLSK429 Supervise feedlot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22C4E" w:rsidP="000501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F2E9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242A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C6FD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01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01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01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01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01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01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01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01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01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01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01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01ED"/>
  </w:style>
  <w:style w:type="character" w:customStyle="1" w:styleId="Heading1Char">
    <w:name w:val="Heading 1 Char"/>
    <w:basedOn w:val="DefaultParagraphFont"/>
    <w:link w:val="Heading1"/>
    <w:rsid w:val="000501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01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01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01E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501E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501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01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501ED"/>
    <w:rPr>
      <w:b/>
    </w:rPr>
  </w:style>
  <w:style w:type="character" w:customStyle="1" w:styleId="Heading2Char">
    <w:name w:val="Heading 2 Char"/>
    <w:basedOn w:val="DefaultParagraphFont"/>
    <w:link w:val="Heading2"/>
    <w:rsid w:val="000501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01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01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01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01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01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01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01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01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01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01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01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01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01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01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01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01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01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01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01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501ED"/>
    <w:rPr>
      <w:b/>
      <w:spacing w:val="0"/>
    </w:rPr>
  </w:style>
  <w:style w:type="paragraph" w:customStyle="1" w:styleId="SuperTitle">
    <w:name w:val="SuperTitle"/>
    <w:basedOn w:val="Title"/>
    <w:rsid w:val="000501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01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01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01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01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01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01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01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01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01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01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01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01ED"/>
    <w:rPr>
      <w:i/>
    </w:rPr>
  </w:style>
  <w:style w:type="paragraph" w:styleId="Caption">
    <w:name w:val="caption"/>
    <w:basedOn w:val="BodyText"/>
    <w:next w:val="Normal"/>
    <w:qFormat/>
    <w:rsid w:val="000501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01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01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01ED"/>
  </w:style>
  <w:style w:type="paragraph" w:styleId="TableofFigures">
    <w:name w:val="table of figures"/>
    <w:basedOn w:val="Normal"/>
    <w:next w:val="Normal"/>
    <w:semiHidden/>
    <w:rsid w:val="000501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01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501ED"/>
    <w:rPr>
      <w:rFonts w:ascii="Wingdings" w:hAnsi="Wingdings"/>
    </w:rPr>
  </w:style>
  <w:style w:type="paragraph" w:customStyle="1" w:styleId="TableHeading">
    <w:name w:val="Table Heading"/>
    <w:basedOn w:val="HeadingBase"/>
    <w:rsid w:val="000501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01ED"/>
    <w:rPr>
      <w:color w:val="0033CC"/>
      <w:u w:val="none"/>
    </w:rPr>
  </w:style>
  <w:style w:type="paragraph" w:customStyle="1" w:styleId="BodyTextRight">
    <w:name w:val="Body Text Right"/>
    <w:basedOn w:val="BodyText"/>
    <w:rsid w:val="000501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01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01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01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01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01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01ED"/>
    <w:rPr>
      <w:sz w:val="32"/>
    </w:rPr>
  </w:style>
  <w:style w:type="paragraph" w:customStyle="1" w:styleId="HeadingProcedure">
    <w:name w:val="Heading Procedure"/>
    <w:basedOn w:val="HeadingBase"/>
    <w:next w:val="Normal"/>
    <w:rsid w:val="000501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01ED"/>
    <w:pPr>
      <w:spacing w:before="60" w:after="60"/>
    </w:pPr>
  </w:style>
  <w:style w:type="paragraph" w:styleId="ListContinue">
    <w:name w:val="List Continue"/>
    <w:basedOn w:val="List"/>
    <w:rsid w:val="000501ED"/>
    <w:pPr>
      <w:ind w:firstLine="0"/>
    </w:pPr>
  </w:style>
  <w:style w:type="paragraph" w:customStyle="1" w:styleId="ListNote">
    <w:name w:val="List Note"/>
    <w:basedOn w:val="List"/>
    <w:rsid w:val="000501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01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01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01ED"/>
    <w:rPr>
      <w:rFonts w:ascii="Courier New" w:hAnsi="Courier New"/>
    </w:rPr>
  </w:style>
  <w:style w:type="paragraph" w:customStyle="1" w:styleId="NoteBullet">
    <w:name w:val="Note Bullet"/>
    <w:basedOn w:val="Note"/>
    <w:rsid w:val="000501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01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01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01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01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01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01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01ED"/>
    <w:rPr>
      <w:b/>
      <w:smallCaps/>
    </w:rPr>
  </w:style>
  <w:style w:type="paragraph" w:customStyle="1" w:styleId="TableListNumber">
    <w:name w:val="Table List Number"/>
    <w:basedOn w:val="ListNumber"/>
    <w:rsid w:val="000501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01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01ED"/>
    <w:pPr>
      <w:numPr>
        <w:numId w:val="9"/>
      </w:numPr>
    </w:pPr>
  </w:style>
  <w:style w:type="paragraph" w:customStyle="1" w:styleId="ListAlpha2">
    <w:name w:val="List Alpha 2"/>
    <w:basedOn w:val="List2"/>
    <w:rsid w:val="000501ED"/>
    <w:pPr>
      <w:numPr>
        <w:numId w:val="8"/>
      </w:numPr>
    </w:pPr>
  </w:style>
  <w:style w:type="paragraph" w:styleId="List2">
    <w:name w:val="List 2"/>
    <w:basedOn w:val="BodyText"/>
    <w:rsid w:val="000501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01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01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01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01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01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501ED"/>
    <w:pPr>
      <w:numPr>
        <w:numId w:val="4"/>
      </w:numPr>
    </w:pPr>
  </w:style>
  <w:style w:type="paragraph" w:styleId="ListContinue2">
    <w:name w:val="List Continue 2"/>
    <w:basedOn w:val="List2"/>
    <w:rsid w:val="000501ED"/>
    <w:pPr>
      <w:ind w:firstLine="0"/>
    </w:pPr>
  </w:style>
  <w:style w:type="paragraph" w:styleId="ListContinue3">
    <w:name w:val="List Continue 3"/>
    <w:basedOn w:val="List3"/>
    <w:rsid w:val="000501ED"/>
    <w:pPr>
      <w:ind w:left="1021" w:firstLine="0"/>
    </w:pPr>
  </w:style>
  <w:style w:type="paragraph" w:styleId="ListContinue4">
    <w:name w:val="List Continue 4"/>
    <w:basedOn w:val="List4"/>
    <w:rsid w:val="000501ED"/>
    <w:pPr>
      <w:ind w:firstLine="0"/>
    </w:pPr>
  </w:style>
  <w:style w:type="paragraph" w:styleId="ListContinue5">
    <w:name w:val="List Continue 5"/>
    <w:basedOn w:val="List5"/>
    <w:rsid w:val="000501ED"/>
    <w:pPr>
      <w:ind w:firstLine="0"/>
    </w:pPr>
  </w:style>
  <w:style w:type="paragraph" w:styleId="ListNumber3">
    <w:name w:val="List Number 3"/>
    <w:basedOn w:val="List3"/>
    <w:rsid w:val="000501ED"/>
    <w:pPr>
      <w:numPr>
        <w:numId w:val="5"/>
      </w:numPr>
    </w:pPr>
  </w:style>
  <w:style w:type="paragraph" w:styleId="ListNumber4">
    <w:name w:val="List Number 4"/>
    <w:basedOn w:val="List4"/>
    <w:rsid w:val="000501ED"/>
    <w:pPr>
      <w:numPr>
        <w:numId w:val="6"/>
      </w:numPr>
    </w:pPr>
  </w:style>
  <w:style w:type="paragraph" w:styleId="ListNumber5">
    <w:name w:val="List Number 5"/>
    <w:basedOn w:val="List5"/>
    <w:rsid w:val="000501ED"/>
    <w:pPr>
      <w:numPr>
        <w:numId w:val="7"/>
      </w:numPr>
    </w:pPr>
  </w:style>
  <w:style w:type="paragraph" w:styleId="BlockText">
    <w:name w:val="Block Text"/>
    <w:basedOn w:val="Normal"/>
    <w:rsid w:val="000501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01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01ED"/>
    <w:rPr>
      <w:sz w:val="16"/>
      <w:vertAlign w:val="superscript"/>
    </w:rPr>
  </w:style>
  <w:style w:type="character" w:customStyle="1" w:styleId="Symbols">
    <w:name w:val="Symbols"/>
    <w:basedOn w:val="DefaultParagraphFont"/>
    <w:rsid w:val="000501ED"/>
    <w:rPr>
      <w:rFonts w:ascii="Symbol" w:hAnsi="Symbol"/>
    </w:rPr>
  </w:style>
  <w:style w:type="character" w:customStyle="1" w:styleId="MenuOptions">
    <w:name w:val="Menu Options"/>
    <w:basedOn w:val="DefaultParagraphFont"/>
    <w:rsid w:val="000501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01ED"/>
    <w:rPr>
      <w:b/>
    </w:rPr>
  </w:style>
  <w:style w:type="character" w:customStyle="1" w:styleId="Underlined">
    <w:name w:val="Underlined"/>
    <w:basedOn w:val="DefaultParagraphFont"/>
    <w:rsid w:val="000501ED"/>
    <w:rPr>
      <w:u w:val="single"/>
    </w:rPr>
  </w:style>
  <w:style w:type="paragraph" w:customStyle="1" w:styleId="TableBodyTextRight">
    <w:name w:val="Table Body Text Right"/>
    <w:basedOn w:val="TableBodyText"/>
    <w:rsid w:val="000501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01ED"/>
    <w:rPr>
      <w:sz w:val="18"/>
    </w:rPr>
  </w:style>
  <w:style w:type="paragraph" w:customStyle="1" w:styleId="BodySmallRight">
    <w:name w:val="Body Small Right"/>
    <w:basedOn w:val="BodyTextRight"/>
    <w:rsid w:val="000501ED"/>
    <w:rPr>
      <w:sz w:val="18"/>
      <w:szCs w:val="18"/>
    </w:rPr>
  </w:style>
  <w:style w:type="paragraph" w:customStyle="1" w:styleId="MarginEdition">
    <w:name w:val="Margin Edition"/>
    <w:basedOn w:val="MarginNote"/>
    <w:rsid w:val="000501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01ED"/>
    <w:rPr>
      <w:sz w:val="2"/>
      <w:szCs w:val="2"/>
    </w:rPr>
  </w:style>
  <w:style w:type="character" w:customStyle="1" w:styleId="Small">
    <w:name w:val="Small"/>
    <w:basedOn w:val="DefaultParagraphFont"/>
    <w:rsid w:val="000501ED"/>
    <w:rPr>
      <w:sz w:val="16"/>
    </w:rPr>
  </w:style>
  <w:style w:type="paragraph" w:customStyle="1" w:styleId="WideTable">
    <w:name w:val="Wide Table"/>
    <w:basedOn w:val="Normal"/>
    <w:rsid w:val="000501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01ED"/>
  </w:style>
  <w:style w:type="paragraph" w:styleId="Quote">
    <w:name w:val="Quote"/>
    <w:basedOn w:val="Heading1"/>
    <w:link w:val="QuoteChar"/>
    <w:qFormat/>
    <w:rsid w:val="000501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01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01ED"/>
    <w:pPr>
      <w:pageBreakBefore/>
    </w:pPr>
  </w:style>
  <w:style w:type="paragraph" w:customStyle="1" w:styleId="Border">
    <w:name w:val="Border"/>
    <w:basedOn w:val="Normal"/>
    <w:qFormat/>
    <w:rsid w:val="000501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01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1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1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01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01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01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01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01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01ED"/>
    <w:rPr>
      <w:u w:val="single"/>
    </w:rPr>
  </w:style>
  <w:style w:type="character" w:customStyle="1" w:styleId="BoldandItalics">
    <w:name w:val="Bold and Italics"/>
    <w:qFormat/>
    <w:rsid w:val="000501ED"/>
    <w:rPr>
      <w:b/>
      <w:i/>
      <w:u w:val="none"/>
    </w:rPr>
  </w:style>
  <w:style w:type="paragraph" w:styleId="BalloonText">
    <w:name w:val="Balloon Text"/>
    <w:basedOn w:val="Normal"/>
    <w:link w:val="BalloonTextChar"/>
    <w:rsid w:val="000501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01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01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01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01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01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01E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22C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630</Words>
  <Characters>4309</Characters>
  <Application>Microsoft Office Word</Application>
  <DocSecurity>0</DocSecurity>
  <Lines>95</Lines>
  <Paragraphs>68</Paragraphs>
  <ScaleCrop>false</ScaleCrop>
  <Company>Author-it Software Corporation Ltd.</Company>
  <LinksUpToDate>false</LinksUpToDate>
  <CharactersWithSpaces>4871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AHCLSK429 Supervise feedlot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2025-02-11T06:06:00Z</dcterms:created>
  <dcterms:modified xsi:type="dcterms:W3CDTF">2025-02-11T06:06:00Z</dcterms:modified>
</cp:coreProperties>
</file>