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BD3" w:rsidP="00165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AHCLSK427 Plan and monitor intensive production systems</w:t>
      </w:r>
      <w:r>
        <w:fldChar w:fldCharType="end"/>
      </w:r>
    </w:p>
    <w:p w:rsidR="00165BD3" w:rsidP="00165BD3">
      <w:pPr>
        <w:pStyle w:val="Version"/>
        <w:sectPr w:rsidSect="003E5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9F9" w:rsidP="003E59F9">
      <w:pPr>
        <w:pStyle w:val="SuperHeading"/>
      </w:pPr>
      <w:r w:rsidRPr="003E59F9">
        <w:t>AHCLSK427 Plan and monitor intensive production systems</w:t>
      </w:r>
    </w:p>
    <w:p w:rsidR="00000000" w:rsidRPr="003E59F9" w:rsidP="003E59F9">
      <w:pPr>
        <w:pStyle w:val="Heading1"/>
      </w:pPr>
      <w:bookmarkStart w:id="1" w:name="O_1287429"/>
      <w:bookmarkEnd w:id="1"/>
      <w:r w:rsidRPr="003E59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Comments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This version released with AHC Agriculture, Horticulture and Conservation and Land Management Training Package Release 11.0.</w:t>
            </w:r>
          </w:p>
        </w:tc>
      </w:tr>
    </w:tbl>
    <w:p w:rsidR="00000000" w:rsidRPr="003E59F9" w:rsidP="003E59F9">
      <w:pPr>
        <w:pStyle w:val="BodyText"/>
      </w:pPr>
    </w:p>
    <w:p w:rsidR="00000000" w:rsidRPr="003E59F9" w:rsidP="003E59F9">
      <w:pPr>
        <w:pStyle w:val="AllowPageBreak"/>
      </w:pPr>
    </w:p>
    <w:p w:rsidR="00000000" w:rsidRPr="003E59F9" w:rsidP="003E59F9">
      <w:pPr>
        <w:pStyle w:val="Heading1"/>
      </w:pPr>
      <w:bookmarkStart w:id="2" w:name="O_1287430"/>
      <w:bookmarkEnd w:id="2"/>
      <w:r w:rsidRPr="003E59F9">
        <w:t>Application</w:t>
      </w:r>
    </w:p>
    <w:p w:rsidR="00000000" w:rsidRPr="003E59F9" w:rsidP="00165BD3">
      <w:pPr>
        <w:pStyle w:val="BodyText"/>
      </w:pPr>
      <w:r w:rsidRPr="003E59F9">
        <w:t>This unit of competency describ</w:t>
      </w:r>
      <w:r w:rsidRPr="003E59F9">
        <w:t>es the skills and knowledge required to plan and monitor intensive production systems.</w:t>
      </w:r>
    </w:p>
    <w:p w:rsidR="00000000" w:rsidRPr="003E59F9" w:rsidP="00165BD3">
      <w:pPr>
        <w:pStyle w:val="BodyText"/>
      </w:pPr>
      <w:r w:rsidRPr="003E59F9">
        <w:t>The unit applies to individuals who apply specialist skills and knowledge to plan and monitor intensive production systems. This includes applying and communicating non-</w:t>
      </w:r>
      <w:r w:rsidRPr="003E59F9">
        <w:t>routine technical solutions to predictable and unpredictable problems.</w:t>
      </w:r>
    </w:p>
    <w:p w:rsidR="00000000" w:rsidRPr="003E59F9" w:rsidP="00165BD3">
      <w:pPr>
        <w:pStyle w:val="BodyText"/>
      </w:pPr>
      <w:r w:rsidRPr="003E59F9">
        <w:t xml:space="preserve">All work must be carried out to comply with workplace procedures, according to state/territory health and safety regulations, legislation and standards that apply to the workplace, and </w:t>
      </w:r>
      <w:r w:rsidRPr="003E59F9">
        <w:t>animal welfare legislation, regulations, standards and guidelines, and sustainability and biosecurity practices.</w:t>
      </w:r>
    </w:p>
    <w:p w:rsidR="00000000" w:rsidRPr="003E59F9" w:rsidP="00165BD3">
      <w:pPr>
        <w:pStyle w:val="BodyText"/>
      </w:pPr>
      <w:r w:rsidRPr="003E59F9">
        <w:t>In addition to legal responsibilities, all units of competency dealing with animals in the AHC Agriculture, Horticulture and Conservation and L</w:t>
      </w:r>
      <w:r w:rsidRPr="003E59F9">
        <w:t>and Management Training Package have the requirements for animals to be handled humanely to minimise stress and discomfort.</w:t>
      </w:r>
    </w:p>
    <w:p w:rsidR="00000000" w:rsidRPr="003E59F9" w:rsidP="00165BD3">
      <w:pPr>
        <w:pStyle w:val="BodyText"/>
      </w:pPr>
      <w:r w:rsidRPr="003E59F9">
        <w:t>No licensing, legislative or certification requirements apply to this unit at the time of publication.</w:t>
      </w:r>
    </w:p>
    <w:p w:rsidR="00000000" w:rsidRPr="003E59F9" w:rsidP="003E59F9">
      <w:pPr>
        <w:pStyle w:val="Heading1"/>
      </w:pPr>
      <w:bookmarkStart w:id="3" w:name="O_1287431"/>
      <w:bookmarkEnd w:id="3"/>
      <w:r w:rsidRPr="003E59F9">
        <w:t>Pre-requis</w:t>
      </w:r>
      <w:r w:rsidRPr="003E59F9">
        <w:t>ite Unit</w:t>
      </w:r>
    </w:p>
    <w:p w:rsidR="00000000" w:rsidRPr="003E59F9" w:rsidP="00165BD3">
      <w:pPr>
        <w:pStyle w:val="BodyText"/>
      </w:pPr>
      <w:r w:rsidRPr="003E59F9">
        <w:t>Nil</w:t>
      </w:r>
    </w:p>
    <w:p w:rsidR="00000000" w:rsidRPr="003E59F9" w:rsidP="003E59F9">
      <w:pPr>
        <w:pStyle w:val="Heading1"/>
      </w:pPr>
      <w:bookmarkStart w:id="4" w:name="O_1287433"/>
      <w:bookmarkEnd w:id="4"/>
      <w:r w:rsidRPr="003E59F9">
        <w:t>Unit Sector</w:t>
      </w:r>
    </w:p>
    <w:p w:rsidR="00000000" w:rsidRPr="003E59F9" w:rsidP="00165BD3">
      <w:pPr>
        <w:pStyle w:val="BodyText"/>
      </w:pPr>
      <w:r w:rsidRPr="003E59F9">
        <w:t>Livestock (LSK)</w:t>
      </w:r>
    </w:p>
    <w:p w:rsidR="00000000" w:rsidRPr="003E59F9" w:rsidP="003E59F9">
      <w:pPr>
        <w:pStyle w:val="Heading1"/>
      </w:pPr>
      <w:bookmarkStart w:id="5" w:name="O_1287434"/>
      <w:bookmarkEnd w:id="5"/>
      <w:r w:rsidRPr="003E59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Performance Criteria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Performance criteria descri</w:t>
            </w:r>
            <w:r w:rsidRPr="003E59F9">
              <w:t>be the performance needed to demonstrate achievement of the element.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1. Source information for input to production system planning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1.1 Consult livestock production plan for details of current period planning, workplace requirements and market expectations</w:t>
            </w:r>
          </w:p>
          <w:p w:rsidR="00000000" w:rsidRPr="003E59F9" w:rsidP="003E59F9">
            <w:pPr>
              <w:pStyle w:val="BodyText"/>
            </w:pPr>
            <w:r w:rsidRPr="003E59F9">
              <w:t>1.2 Analyse key production data to establish unit performance</w:t>
            </w:r>
          </w:p>
          <w:p w:rsidR="00000000" w:rsidRPr="003E59F9" w:rsidP="003E59F9">
            <w:pPr>
              <w:pStyle w:val="BodyText"/>
            </w:pPr>
            <w:r w:rsidRPr="003E59F9">
              <w:t>1.3 Access and analyse information regarding the characteristics of the livestock under production</w:t>
            </w:r>
          </w:p>
          <w:p w:rsidR="00000000" w:rsidRPr="003E59F9" w:rsidP="003E59F9">
            <w:pPr>
              <w:pStyle w:val="BodyText"/>
            </w:pPr>
            <w:r w:rsidRPr="003E59F9">
              <w:t>1.4 Access and analyse regulatory, industry and workplace requirements that impact on the prod</w:t>
            </w:r>
            <w:r w:rsidRPr="003E59F9">
              <w:t>uction system</w:t>
            </w:r>
          </w:p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1.5 Access and analyse market information regarding quality, standards and trends for input to the planning process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2. Plan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2.1 Determine target unit performance through a comparison with industry and workplace standards</w:t>
            </w:r>
          </w:p>
          <w:p w:rsidR="00000000" w:rsidRPr="003E59F9" w:rsidP="003E59F9">
            <w:pPr>
              <w:pStyle w:val="BodyText"/>
            </w:pPr>
            <w:r w:rsidRPr="003E59F9">
              <w:t>2.2 Establish and confirm production targets using data and information from the livestock production unit</w:t>
            </w:r>
          </w:p>
          <w:p w:rsidR="00000000" w:rsidRPr="003E59F9" w:rsidP="003E59F9">
            <w:pPr>
              <w:pStyle w:val="BodyText"/>
            </w:pPr>
            <w:r w:rsidRPr="003E59F9">
              <w:t>2.3 Determine resources required to achieve production targets in terms of personnel, equipment and materials</w:t>
            </w:r>
          </w:p>
          <w:p w:rsidR="00000000" w:rsidRPr="003E59F9" w:rsidP="003E59F9">
            <w:pPr>
              <w:pStyle w:val="BodyText"/>
            </w:pPr>
            <w:r w:rsidRPr="003E59F9">
              <w:t>2.4 Organise and engage staff and contr</w:t>
            </w:r>
            <w:r w:rsidRPr="003E59F9">
              <w:t>actors to suit the production plan and targets</w:t>
            </w:r>
          </w:p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2.5 Identify and order resources according to workplace requirements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3. Plan for animal needs, and environment and effluent management to ensure welfare of animals and achieve production targets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3.1 Assess an</w:t>
            </w:r>
            <w:r w:rsidRPr="003E59F9">
              <w:t>d calculate housing, effluent management, environment management and biosecurity requirements from livestock numbers, market requirements and regulatory requirements</w:t>
            </w:r>
          </w:p>
          <w:p w:rsidR="00000000" w:rsidRPr="003E59F9" w:rsidP="003E59F9">
            <w:pPr>
              <w:pStyle w:val="BodyText"/>
            </w:pPr>
            <w:r w:rsidRPr="003E59F9">
              <w:t>3.2 Evaluate construction and equipment system options and select the best option</w:t>
            </w:r>
          </w:p>
          <w:p w:rsidR="00000000" w:rsidRPr="003E59F9" w:rsidP="003E59F9">
            <w:pPr>
              <w:pStyle w:val="BodyText"/>
            </w:pPr>
            <w:r w:rsidRPr="003E59F9">
              <w:t>3.3 Sele</w:t>
            </w:r>
            <w:r w:rsidRPr="003E59F9">
              <w:t>ct materials chosen for construction according to animal welfare needs, cost and efficiency</w:t>
            </w:r>
          </w:p>
          <w:p w:rsidR="00000000" w:rsidRPr="003E59F9" w:rsidP="003E59F9">
            <w:pPr>
              <w:pStyle w:val="BodyText"/>
            </w:pPr>
            <w:r w:rsidRPr="003E59F9">
              <w:t>3.4 Determine aspects of the production environment according to animal welfare needs, efficiency of systems and market expectations</w:t>
            </w:r>
          </w:p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3.5 Select animal based on anim</w:t>
            </w:r>
            <w:r w:rsidRPr="003E59F9">
              <w:t>al production, the size of the livestock herd or flock, and the suitability of available feed products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4. 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4.1 Determine scheduling for the production plan, taking the range of seasonal, geographic and resourci</w:t>
            </w:r>
            <w:r w:rsidRPr="003E59F9">
              <w:t>ng factors into consideration</w:t>
            </w:r>
          </w:p>
          <w:p w:rsidR="00000000" w:rsidRPr="003E59F9" w:rsidP="003E59F9">
            <w:pPr>
              <w:pStyle w:val="BodyText"/>
            </w:pPr>
            <w:r w:rsidRPr="003E59F9">
              <w:t>4.2 Determine key responsibilities for specific implementation processes according to production requirements</w:t>
            </w:r>
          </w:p>
          <w:p w:rsidR="00000000" w:rsidRPr="003E59F9" w:rsidP="003E59F9">
            <w:pPr>
              <w:pStyle w:val="BodyText"/>
            </w:pPr>
            <w:r w:rsidRPr="003E59F9">
              <w:t xml:space="preserve">4.3 Determine documentation and record keeping requirements and </w:t>
            </w:r>
            <w:r w:rsidRPr="003E59F9">
              <w:t>establish procedures to ensure compliance with regul</w:t>
            </w:r>
            <w:r w:rsidRPr="003E59F9">
              <w:t>ations and workplace requirements</w:t>
            </w:r>
          </w:p>
          <w:p w:rsidR="00000000" w:rsidRPr="003E59F9" w:rsidP="003E59F9">
            <w:pPr>
              <w:pStyle w:val="BodyText"/>
            </w:pPr>
            <w:r w:rsidRPr="003E59F9">
              <w:t>4.4 Document the production plan, including scheduling and key responsibilities</w:t>
            </w:r>
          </w:p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4.5 Ensure the production plan includes the type, format, frequency and detail of all reporting requirements by managers and operators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5. Mon</w:t>
            </w:r>
            <w:r w:rsidRPr="003E59F9">
              <w:t>itor and adjust production plan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5.1 Evaluate the effectiveness of the production plan at key points and adjust as necessary</w:t>
            </w:r>
          </w:p>
          <w:p w:rsidR="00000000" w:rsidRPr="003E59F9" w:rsidP="003E59F9">
            <w:pPr>
              <w:pStyle w:val="BodyText"/>
            </w:pPr>
            <w:r w:rsidRPr="003E59F9">
              <w:t>5.2 Identify hazards and assess risks in the workplace, and implement control measures to manage risks according to workplace health and safety procedures</w:t>
            </w:r>
          </w:p>
          <w:p w:rsidR="00000000" w:rsidRPr="003E59F9" w:rsidP="003E59F9">
            <w:pPr>
              <w:pStyle w:val="BodyText"/>
            </w:pPr>
            <w:r w:rsidRPr="003E59F9">
              <w:t>5.3 Monitor and assess environmental impacts relating to the production plan throughout the implement</w:t>
            </w:r>
            <w:r w:rsidRPr="003E59F9">
              <w:t>ation process</w:t>
            </w:r>
          </w:p>
          <w:p w:rsidR="00000000" w:rsidRPr="003E59F9" w:rsidP="003E59F9">
            <w:pPr>
              <w:pStyle w:val="BodyText"/>
            </w:pPr>
            <w:r w:rsidRPr="003E59F9">
              <w:t>5.4 Make modifications to the production plan to ensure compliance with environment and regulatory requirements</w:t>
            </w:r>
          </w:p>
        </w:tc>
      </w:tr>
    </w:tbl>
    <w:p w:rsidR="00000000" w:rsidRPr="003E59F9" w:rsidP="003E59F9">
      <w:pPr>
        <w:pStyle w:val="BodyText"/>
      </w:pPr>
    </w:p>
    <w:p w:rsidR="00000000" w:rsidRPr="003E59F9" w:rsidP="003E59F9">
      <w:pPr>
        <w:pStyle w:val="AllowPageBreak"/>
      </w:pPr>
    </w:p>
    <w:p w:rsidR="00000000" w:rsidRPr="003E59F9" w:rsidP="003E59F9">
      <w:pPr>
        <w:pStyle w:val="Heading1"/>
      </w:pPr>
      <w:bookmarkStart w:id="6" w:name="O_1287435"/>
      <w:bookmarkEnd w:id="6"/>
      <w:r w:rsidRPr="003E59F9">
        <w:t>Foundation Skills</w:t>
      </w:r>
    </w:p>
    <w:p w:rsidR="00000000" w:rsidRPr="00165BD3" w:rsidP="00165BD3">
      <w:pPr>
        <w:pStyle w:val="BodyText"/>
        <w:rPr>
          <w:i/>
        </w:rPr>
      </w:pPr>
      <w:r w:rsidRPr="00165BD3">
        <w:rPr>
          <w:rStyle w:val="Emphasis"/>
        </w:rPr>
        <w:t>This section describes those language, literacy, numeracy and employment skills that are es</w:t>
      </w:r>
      <w:r w:rsidRPr="00165BD3">
        <w:rPr>
          <w:rStyle w:val="Emphasis"/>
        </w:rPr>
        <w:t>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Description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ListBullet"/>
              <w:rPr>
                <w:lang w:val="en-NZ"/>
              </w:rPr>
            </w:pPr>
            <w:r w:rsidRPr="003E59F9">
              <w:t>Identify and interpret textual and numerical information from a range of sources to identify relevant and key information about</w:t>
            </w:r>
            <w:r w:rsidRPr="003E59F9">
              <w:t xml:space="preserve"> production system requirements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ListBullet"/>
              <w:rPr>
                <w:lang w:val="en-NZ"/>
              </w:rPr>
            </w:pPr>
            <w:r w:rsidRPr="003E59F9">
              <w:t>Use clear language, accurate industry terminology and logical structure to prepare and document the production plan and record modifications to production plan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ListBullet"/>
            </w:pPr>
            <w:r w:rsidRPr="003E59F9">
              <w:t>Calculate personnel, equipment, material and resources, and costs associated with production plan</w:t>
            </w:r>
          </w:p>
        </w:tc>
      </w:tr>
    </w:tbl>
    <w:p w:rsidR="00000000" w:rsidRPr="003E59F9" w:rsidP="003E59F9">
      <w:pPr>
        <w:pStyle w:val="BodyText"/>
      </w:pPr>
    </w:p>
    <w:p w:rsidR="00000000" w:rsidRPr="003E59F9" w:rsidP="003E59F9">
      <w:pPr>
        <w:pStyle w:val="AllowPageBreak"/>
      </w:pPr>
    </w:p>
    <w:p w:rsidR="00000000" w:rsidRPr="003E59F9" w:rsidP="003E59F9">
      <w:pPr>
        <w:pStyle w:val="Heading1"/>
      </w:pPr>
      <w:bookmarkStart w:id="7" w:name="O_1287437"/>
      <w:bookmarkEnd w:id="7"/>
      <w:r w:rsidRPr="003E59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Bold"/>
              <w:rPr>
                <w:lang w:val="en-NZ"/>
              </w:rPr>
            </w:pPr>
            <w:r w:rsidRPr="003E59F9">
              <w:t>Equivalence status</w:t>
            </w:r>
          </w:p>
        </w:tc>
      </w:tr>
      <w:tr w:rsidTr="003E5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AHCLSK427 Plan and monitor intensive production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AHCLSK407 Plan and monitor intensive production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Minor changes to application</w:t>
            </w:r>
          </w:p>
          <w:p w:rsidR="00000000" w:rsidRPr="003E59F9" w:rsidP="003E59F9">
            <w:pPr>
              <w:pStyle w:val="BodyText"/>
            </w:pPr>
            <w:r w:rsidRPr="003E59F9">
              <w:t>Minor changes to elements and performance criteria</w:t>
            </w:r>
          </w:p>
          <w:p w:rsidR="00000000" w:rsidRPr="003E59F9" w:rsidP="003E59F9">
            <w:pPr>
              <w:pStyle w:val="BodyText"/>
            </w:pPr>
            <w:r w:rsidRPr="003E59F9">
              <w:t>Foundation skills added</w:t>
            </w:r>
          </w:p>
          <w:p w:rsidR="00000000" w:rsidP="003E59F9">
            <w:pPr>
              <w:pStyle w:val="BodyText"/>
              <w:rPr>
                <w:lang w:val="en-NZ"/>
              </w:rPr>
            </w:pPr>
            <w:r w:rsidRPr="003E59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F9" w:rsidP="003E59F9">
            <w:pPr>
              <w:pStyle w:val="BodyText"/>
            </w:pPr>
            <w:r w:rsidRPr="003E59F9">
              <w:t>Equivale</w:t>
            </w:r>
            <w:r w:rsidRPr="003E59F9">
              <w:t>nt</w:t>
            </w:r>
          </w:p>
        </w:tc>
      </w:tr>
    </w:tbl>
    <w:p w:rsidR="00000000" w:rsidRPr="003E59F9" w:rsidP="003E59F9">
      <w:pPr>
        <w:pStyle w:val="BodyText"/>
      </w:pPr>
    </w:p>
    <w:p w:rsidR="00000000" w:rsidRPr="003E59F9" w:rsidP="003E59F9">
      <w:pPr>
        <w:pStyle w:val="AllowPageBreak"/>
      </w:pPr>
    </w:p>
    <w:p w:rsidR="00000000" w:rsidRPr="003E59F9" w:rsidP="003E59F9">
      <w:pPr>
        <w:pStyle w:val="Heading1"/>
      </w:pPr>
      <w:bookmarkStart w:id="8" w:name="O_1287444"/>
      <w:bookmarkEnd w:id="8"/>
      <w:r w:rsidRPr="003E59F9">
        <w:t>Links</w:t>
      </w:r>
    </w:p>
    <w:p w:rsidR="00000000" w:rsidRPr="003E59F9" w:rsidP="00165BD3">
      <w:pPr>
        <w:pStyle w:val="BodyText"/>
      </w:pPr>
      <w:r w:rsidRPr="003E59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4A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59F9" w:rsidP="003E59F9"/>
    <w:sectPr w:rsidSect="003E5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9" w:rsidRPr="00165BD3" w:rsidP="00165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D3" w:rsidP="003E5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BD3" w:rsidP="003E5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BD3" w:rsidP="003E5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9F9" w:rsidRPr="00165BD3" w:rsidP="00165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D3" w:rsidRPr="002D2AF8" w:rsidP="003E5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AHCLSK427 Plan and monitor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5BD3" w:rsidP="003E5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FC0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765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9F9"/>
  </w:style>
  <w:style w:type="character" w:customStyle="1" w:styleId="Heading1Char">
    <w:name w:val="Heading 1 Char"/>
    <w:basedOn w:val="DefaultParagraphFont"/>
    <w:link w:val="Heading1"/>
    <w:rsid w:val="003E5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9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E59F9"/>
    <w:rPr>
      <w:i/>
    </w:rPr>
  </w:style>
  <w:style w:type="paragraph" w:customStyle="1" w:styleId="SuperHeading">
    <w:name w:val="SuperHeading"/>
    <w:basedOn w:val="Normal"/>
    <w:rsid w:val="003E5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59F9"/>
    <w:rPr>
      <w:b/>
    </w:rPr>
  </w:style>
  <w:style w:type="character" w:customStyle="1" w:styleId="Heading2Char">
    <w:name w:val="Heading 2 Char"/>
    <w:basedOn w:val="DefaultParagraphFont"/>
    <w:link w:val="Heading2"/>
    <w:rsid w:val="003E5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59F9"/>
    <w:rPr>
      <w:b/>
      <w:spacing w:val="0"/>
    </w:rPr>
  </w:style>
  <w:style w:type="paragraph" w:customStyle="1" w:styleId="SuperTitle">
    <w:name w:val="SuperTitle"/>
    <w:basedOn w:val="Title"/>
    <w:rsid w:val="003E5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9F9"/>
  </w:style>
  <w:style w:type="paragraph" w:styleId="TableofFigures">
    <w:name w:val="table of figures"/>
    <w:basedOn w:val="Normal"/>
    <w:next w:val="Normal"/>
    <w:semiHidden/>
    <w:rsid w:val="003E5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9F9"/>
    <w:rPr>
      <w:rFonts w:ascii="Wingdings" w:hAnsi="Wingdings"/>
    </w:rPr>
  </w:style>
  <w:style w:type="paragraph" w:customStyle="1" w:styleId="TableHeading">
    <w:name w:val="Table Heading"/>
    <w:basedOn w:val="HeadingBase"/>
    <w:rsid w:val="003E5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9F9"/>
    <w:rPr>
      <w:color w:val="0033CC"/>
      <w:u w:val="none"/>
    </w:rPr>
  </w:style>
  <w:style w:type="paragraph" w:customStyle="1" w:styleId="BodyTextRight">
    <w:name w:val="Body Text Right"/>
    <w:basedOn w:val="BodyText"/>
    <w:rsid w:val="003E5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9F9"/>
    <w:rPr>
      <w:sz w:val="32"/>
    </w:rPr>
  </w:style>
  <w:style w:type="paragraph" w:customStyle="1" w:styleId="HeadingProcedure">
    <w:name w:val="Heading Procedure"/>
    <w:basedOn w:val="HeadingBase"/>
    <w:next w:val="Normal"/>
    <w:rsid w:val="003E5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9F9"/>
    <w:pPr>
      <w:spacing w:before="60" w:after="60"/>
    </w:pPr>
  </w:style>
  <w:style w:type="paragraph" w:styleId="ListContinue">
    <w:name w:val="List Continue"/>
    <w:basedOn w:val="List"/>
    <w:rsid w:val="003E59F9"/>
    <w:pPr>
      <w:ind w:firstLine="0"/>
    </w:pPr>
  </w:style>
  <w:style w:type="paragraph" w:customStyle="1" w:styleId="ListNote">
    <w:name w:val="List Note"/>
    <w:basedOn w:val="List"/>
    <w:rsid w:val="003E5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9F9"/>
    <w:rPr>
      <w:rFonts w:ascii="Courier New" w:hAnsi="Courier New"/>
    </w:rPr>
  </w:style>
  <w:style w:type="paragraph" w:customStyle="1" w:styleId="NoteBullet">
    <w:name w:val="Note Bullet"/>
    <w:basedOn w:val="Note"/>
    <w:rsid w:val="003E5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9F9"/>
    <w:rPr>
      <w:b/>
      <w:smallCaps/>
    </w:rPr>
  </w:style>
  <w:style w:type="paragraph" w:customStyle="1" w:styleId="TableListNumber">
    <w:name w:val="Table List Number"/>
    <w:basedOn w:val="ListNumber"/>
    <w:rsid w:val="003E5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9F9"/>
    <w:pPr>
      <w:numPr>
        <w:numId w:val="8"/>
      </w:numPr>
    </w:pPr>
  </w:style>
  <w:style w:type="paragraph" w:customStyle="1" w:styleId="ListAlpha2">
    <w:name w:val="List Alpha 2"/>
    <w:basedOn w:val="List2"/>
    <w:rsid w:val="003E59F9"/>
    <w:pPr>
      <w:numPr>
        <w:numId w:val="7"/>
      </w:numPr>
    </w:pPr>
  </w:style>
  <w:style w:type="paragraph" w:styleId="List2">
    <w:name w:val="List 2"/>
    <w:basedOn w:val="BodyText"/>
    <w:rsid w:val="003E5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9F9"/>
    <w:pPr>
      <w:numPr>
        <w:numId w:val="3"/>
      </w:numPr>
    </w:pPr>
  </w:style>
  <w:style w:type="paragraph" w:styleId="ListContinue2">
    <w:name w:val="List Continue 2"/>
    <w:basedOn w:val="List2"/>
    <w:rsid w:val="003E59F9"/>
    <w:pPr>
      <w:ind w:firstLine="0"/>
    </w:pPr>
  </w:style>
  <w:style w:type="paragraph" w:styleId="ListContinue3">
    <w:name w:val="List Continue 3"/>
    <w:basedOn w:val="List3"/>
    <w:rsid w:val="003E59F9"/>
    <w:pPr>
      <w:ind w:left="1021" w:firstLine="0"/>
    </w:pPr>
  </w:style>
  <w:style w:type="paragraph" w:styleId="ListContinue4">
    <w:name w:val="List Continue 4"/>
    <w:basedOn w:val="List4"/>
    <w:rsid w:val="003E59F9"/>
    <w:pPr>
      <w:ind w:firstLine="0"/>
    </w:pPr>
  </w:style>
  <w:style w:type="paragraph" w:styleId="ListContinue5">
    <w:name w:val="List Continue 5"/>
    <w:basedOn w:val="List5"/>
    <w:rsid w:val="003E59F9"/>
    <w:pPr>
      <w:ind w:firstLine="0"/>
    </w:pPr>
  </w:style>
  <w:style w:type="paragraph" w:styleId="ListNumber3">
    <w:name w:val="List Number 3"/>
    <w:basedOn w:val="List3"/>
    <w:rsid w:val="003E59F9"/>
    <w:pPr>
      <w:numPr>
        <w:numId w:val="4"/>
      </w:numPr>
    </w:pPr>
  </w:style>
  <w:style w:type="paragraph" w:styleId="ListNumber4">
    <w:name w:val="List Number 4"/>
    <w:basedOn w:val="List4"/>
    <w:rsid w:val="003E59F9"/>
    <w:pPr>
      <w:numPr>
        <w:numId w:val="5"/>
      </w:numPr>
    </w:pPr>
  </w:style>
  <w:style w:type="paragraph" w:styleId="ListNumber5">
    <w:name w:val="List Number 5"/>
    <w:basedOn w:val="List5"/>
    <w:rsid w:val="003E59F9"/>
    <w:pPr>
      <w:numPr>
        <w:numId w:val="6"/>
      </w:numPr>
    </w:pPr>
  </w:style>
  <w:style w:type="paragraph" w:styleId="BlockText">
    <w:name w:val="Block Text"/>
    <w:basedOn w:val="Normal"/>
    <w:rsid w:val="003E5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9F9"/>
    <w:rPr>
      <w:sz w:val="16"/>
      <w:vertAlign w:val="superscript"/>
    </w:rPr>
  </w:style>
  <w:style w:type="character" w:customStyle="1" w:styleId="Symbols">
    <w:name w:val="Symbols"/>
    <w:basedOn w:val="DefaultParagraphFont"/>
    <w:rsid w:val="003E59F9"/>
    <w:rPr>
      <w:rFonts w:ascii="Symbol" w:hAnsi="Symbol"/>
    </w:rPr>
  </w:style>
  <w:style w:type="character" w:customStyle="1" w:styleId="MenuOptions">
    <w:name w:val="Menu Options"/>
    <w:basedOn w:val="DefaultParagraphFont"/>
    <w:rsid w:val="003E5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9F9"/>
    <w:rPr>
      <w:b/>
    </w:rPr>
  </w:style>
  <w:style w:type="character" w:customStyle="1" w:styleId="Underlined">
    <w:name w:val="Underlined"/>
    <w:basedOn w:val="DefaultParagraphFont"/>
    <w:rsid w:val="003E59F9"/>
    <w:rPr>
      <w:u w:val="single"/>
    </w:rPr>
  </w:style>
  <w:style w:type="paragraph" w:customStyle="1" w:styleId="TableBodyTextRight">
    <w:name w:val="Table Body Text Right"/>
    <w:basedOn w:val="TableBodyText"/>
    <w:rsid w:val="003E5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9F9"/>
    <w:rPr>
      <w:sz w:val="18"/>
    </w:rPr>
  </w:style>
  <w:style w:type="paragraph" w:customStyle="1" w:styleId="BodySmallRight">
    <w:name w:val="Body Small Right"/>
    <w:basedOn w:val="BodyTextRight"/>
    <w:rsid w:val="003E59F9"/>
    <w:rPr>
      <w:sz w:val="18"/>
      <w:szCs w:val="18"/>
    </w:rPr>
  </w:style>
  <w:style w:type="paragraph" w:customStyle="1" w:styleId="MarginEdition">
    <w:name w:val="Margin Edition"/>
    <w:basedOn w:val="MarginNote"/>
    <w:rsid w:val="003E5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9F9"/>
    <w:rPr>
      <w:sz w:val="2"/>
      <w:szCs w:val="2"/>
    </w:rPr>
  </w:style>
  <w:style w:type="character" w:customStyle="1" w:styleId="Small">
    <w:name w:val="Small"/>
    <w:basedOn w:val="DefaultParagraphFont"/>
    <w:rsid w:val="003E59F9"/>
    <w:rPr>
      <w:sz w:val="16"/>
    </w:rPr>
  </w:style>
  <w:style w:type="paragraph" w:customStyle="1" w:styleId="WideTable">
    <w:name w:val="Wide Table"/>
    <w:basedOn w:val="Normal"/>
    <w:rsid w:val="003E5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9F9"/>
  </w:style>
  <w:style w:type="paragraph" w:styleId="Quote">
    <w:name w:val="Quote"/>
    <w:basedOn w:val="Heading1"/>
    <w:link w:val="QuoteChar"/>
    <w:qFormat/>
    <w:rsid w:val="003E5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9F9"/>
    <w:pPr>
      <w:pageBreakBefore/>
    </w:pPr>
  </w:style>
  <w:style w:type="paragraph" w:customStyle="1" w:styleId="Border">
    <w:name w:val="Border"/>
    <w:basedOn w:val="Normal"/>
    <w:qFormat/>
    <w:rsid w:val="003E5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9F9"/>
    <w:rPr>
      <w:u w:val="single"/>
    </w:rPr>
  </w:style>
  <w:style w:type="character" w:customStyle="1" w:styleId="BoldandItalics">
    <w:name w:val="Bold and Italics"/>
    <w:qFormat/>
    <w:rsid w:val="003E59F9"/>
    <w:rPr>
      <w:b/>
      <w:i/>
      <w:u w:val="none"/>
    </w:rPr>
  </w:style>
  <w:style w:type="paragraph" w:styleId="BalloonText">
    <w:name w:val="Balloon Text"/>
    <w:basedOn w:val="Normal"/>
    <w:link w:val="BalloonTextChar"/>
    <w:rsid w:val="003E5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9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5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5194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AHCLSK427 Plan and monitor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