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0AF" w:rsidP="00263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AHCLSK423 Develop feeding plans for livestock</w:t>
      </w:r>
      <w:r>
        <w:fldChar w:fldCharType="end"/>
      </w:r>
    </w:p>
    <w:p w:rsidR="002630AF" w:rsidP="002630AF">
      <w:pPr>
        <w:pStyle w:val="Version"/>
        <w:sectPr w:rsidSect="0052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BA6" w:rsidP="00527BA6">
      <w:pPr>
        <w:pStyle w:val="SuperHeading"/>
      </w:pPr>
      <w:r w:rsidRPr="00527BA6">
        <w:t>Assessment Requirements for AHCLSK423 Develop feeding plans for livestock</w:t>
      </w:r>
    </w:p>
    <w:p w:rsidR="00000000" w:rsidRPr="00527BA6" w:rsidP="00527BA6">
      <w:pPr>
        <w:pStyle w:val="Heading1"/>
      </w:pPr>
      <w:bookmarkStart w:id="1" w:name="O_1287363"/>
      <w:bookmarkEnd w:id="1"/>
      <w:r w:rsidRPr="00527B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A6">
            <w:pPr>
              <w:pStyle w:val="BodyTextBold"/>
              <w:rPr>
                <w:lang w:val="en-NZ"/>
              </w:rPr>
            </w:pPr>
            <w:r w:rsidRPr="00527B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A6">
            <w:pPr>
              <w:pStyle w:val="BodyTextBold"/>
              <w:rPr>
                <w:lang w:val="en-NZ"/>
              </w:rPr>
            </w:pPr>
            <w:r w:rsidRPr="00527BA6">
              <w:t>Comments</w:t>
            </w:r>
          </w:p>
        </w:tc>
      </w:tr>
      <w:tr w:rsidTr="00527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BA6">
            <w:pPr>
              <w:pStyle w:val="BodyText"/>
              <w:rPr>
                <w:lang w:val="en-NZ"/>
              </w:rPr>
            </w:pPr>
            <w:r w:rsidRPr="00527B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BA6" w:rsidP="00527BA6">
            <w:pPr>
              <w:pStyle w:val="BodyText"/>
            </w:pPr>
            <w:r w:rsidRPr="00527BA6">
              <w:t>This version released with AHC Agriculture, Horticulture and Conservation and Land Management Training Package Release 11.0.</w:t>
            </w:r>
          </w:p>
        </w:tc>
      </w:tr>
    </w:tbl>
    <w:p w:rsidR="00000000" w:rsidRPr="00527BA6" w:rsidP="00527BA6">
      <w:pPr>
        <w:pStyle w:val="BodyText"/>
      </w:pPr>
    </w:p>
    <w:p w:rsidR="00000000" w:rsidRPr="00527BA6" w:rsidP="00527BA6">
      <w:pPr>
        <w:pStyle w:val="AllowPageBreak"/>
      </w:pPr>
    </w:p>
    <w:p w:rsidR="00000000" w:rsidRPr="00527BA6" w:rsidP="00527BA6">
      <w:pPr>
        <w:pStyle w:val="Heading1"/>
      </w:pPr>
      <w:bookmarkStart w:id="2" w:name="O_1287364"/>
      <w:bookmarkEnd w:id="2"/>
      <w:r w:rsidRPr="00527BA6">
        <w:t>Performance Evidence</w:t>
      </w:r>
    </w:p>
    <w:p w:rsidR="00000000" w:rsidRPr="00527BA6" w:rsidP="002630AF">
      <w:pPr>
        <w:pStyle w:val="BodyText"/>
      </w:pPr>
      <w:r w:rsidRPr="00527BA6">
        <w:t>An individual demonstrating competency must satisfy all of the elements and performance c</w:t>
      </w:r>
      <w:r w:rsidRPr="00527BA6">
        <w:t>riteria of this unit.</w:t>
      </w:r>
    </w:p>
    <w:p w:rsidR="00000000" w:rsidRPr="00527BA6" w:rsidP="002630AF">
      <w:pPr>
        <w:pStyle w:val="BodyText"/>
      </w:pPr>
      <w:r w:rsidRPr="00527BA6">
        <w:t>There must be evidence that the individual has developed feeding plans for livestock on at least one occasion, and has:</w:t>
      </w:r>
    </w:p>
    <w:p w:rsidR="00000000" w:rsidRPr="00527BA6" w:rsidP="00527BA6">
      <w:pPr>
        <w:pStyle w:val="ListBullet"/>
      </w:pPr>
      <w:r w:rsidRPr="00527BA6">
        <w:t>researched predicted seasonal pasture production for the area</w:t>
      </w:r>
    </w:p>
    <w:p w:rsidR="00000000" w:rsidRPr="00527BA6" w:rsidP="00527BA6">
      <w:pPr>
        <w:pStyle w:val="ListBullet"/>
      </w:pPr>
      <w:r w:rsidRPr="00527BA6">
        <w:t>estimated the feed value of a standing pasture at different times of the year</w:t>
      </w:r>
    </w:p>
    <w:p w:rsidR="00000000" w:rsidRPr="00527BA6" w:rsidP="00527BA6">
      <w:pPr>
        <w:pStyle w:val="ListBullet"/>
      </w:pPr>
      <w:r w:rsidRPr="00527BA6">
        <w:t>calculated the feed demand for different types of livestock and production phases</w:t>
      </w:r>
    </w:p>
    <w:p w:rsidR="00000000" w:rsidRPr="00527BA6" w:rsidP="00527BA6">
      <w:pPr>
        <w:pStyle w:val="ListBullet"/>
      </w:pPr>
      <w:r w:rsidRPr="00527BA6">
        <w:t>matched feed supply and demand</w:t>
      </w:r>
    </w:p>
    <w:p w:rsidR="00000000" w:rsidRPr="00527BA6" w:rsidP="00527BA6">
      <w:pPr>
        <w:pStyle w:val="ListBullet"/>
      </w:pPr>
      <w:r w:rsidRPr="00527BA6">
        <w:t>assessed feeding plan alternatives</w:t>
      </w:r>
    </w:p>
    <w:p w:rsidR="00000000" w:rsidRPr="00527BA6" w:rsidP="00527BA6">
      <w:pPr>
        <w:pStyle w:val="ListBullet"/>
      </w:pPr>
      <w:r w:rsidRPr="00527BA6">
        <w:t>developed and documented a fee</w:t>
      </w:r>
      <w:r w:rsidRPr="00527BA6">
        <w:t>ding plan.</w:t>
      </w:r>
    </w:p>
    <w:p w:rsidR="00000000" w:rsidRPr="00527BA6" w:rsidP="00527BA6">
      <w:pPr>
        <w:pStyle w:val="AllowPageBreak"/>
      </w:pPr>
    </w:p>
    <w:p w:rsidR="00000000" w:rsidRPr="00527BA6" w:rsidP="00527BA6">
      <w:pPr>
        <w:pStyle w:val="Heading1"/>
      </w:pPr>
      <w:bookmarkStart w:id="3" w:name="O_1287365"/>
      <w:bookmarkEnd w:id="3"/>
      <w:r w:rsidRPr="00527BA6">
        <w:t>Knowledge Evidence</w:t>
      </w:r>
    </w:p>
    <w:p w:rsidR="00000000" w:rsidRPr="00527BA6" w:rsidP="002630AF">
      <w:pPr>
        <w:pStyle w:val="BodyText"/>
      </w:pPr>
      <w:r w:rsidRPr="00527BA6">
        <w:t>An individual must be able to demonstrate knowledge required to perform the tasks outlined in the elements and performance criteria of this unit. This includes knowledge of:</w:t>
      </w:r>
    </w:p>
    <w:p w:rsidR="00000000" w:rsidRPr="00527BA6" w:rsidP="00527BA6">
      <w:pPr>
        <w:pStyle w:val="ListBullet"/>
      </w:pPr>
      <w:r w:rsidRPr="00527BA6">
        <w:t>principles and practices for dev</w:t>
      </w:r>
      <w:r w:rsidRPr="00527BA6">
        <w:t>eloping feeding plans for livestock, including:</w:t>
      </w:r>
    </w:p>
    <w:p w:rsidR="00000000" w:rsidRPr="00527BA6" w:rsidP="00527BA6">
      <w:pPr>
        <w:pStyle w:val="ListBullet2"/>
      </w:pPr>
      <w:r w:rsidRPr="00527BA6">
        <w:t>nutritional and daily energy requirements of livestock</w:t>
      </w:r>
    </w:p>
    <w:p w:rsidR="00000000" w:rsidRPr="00527BA6" w:rsidP="00527BA6">
      <w:pPr>
        <w:pStyle w:val="ListBullet2"/>
      </w:pPr>
      <w:r w:rsidRPr="00527BA6">
        <w:t>water quality and livestock tolerances</w:t>
      </w:r>
    </w:p>
    <w:p w:rsidR="00000000" w:rsidRPr="00527BA6" w:rsidP="00527BA6">
      <w:pPr>
        <w:pStyle w:val="ListBullet2"/>
      </w:pPr>
      <w:r w:rsidRPr="00527BA6">
        <w:t>nutritional value of different feedstuffs</w:t>
      </w:r>
    </w:p>
    <w:p w:rsidR="00000000" w:rsidRPr="00527BA6" w:rsidP="00527BA6">
      <w:pPr>
        <w:pStyle w:val="ListBullet2"/>
      </w:pPr>
      <w:r w:rsidRPr="00527BA6">
        <w:t>assessment procedures to ascertain livestock condition</w:t>
      </w:r>
    </w:p>
    <w:p w:rsidR="00000000" w:rsidRPr="00527BA6" w:rsidP="00527BA6">
      <w:pPr>
        <w:pStyle w:val="ListBullet2"/>
      </w:pPr>
      <w:r w:rsidRPr="00527BA6">
        <w:t>methods of assessing pastures quality and quantity</w:t>
      </w:r>
    </w:p>
    <w:p w:rsidR="00000000" w:rsidRPr="00527BA6" w:rsidP="00527BA6">
      <w:pPr>
        <w:pStyle w:val="ListBullet2"/>
      </w:pPr>
      <w:r w:rsidRPr="00527BA6">
        <w:t>pasture livestock carrying capacity</w:t>
      </w:r>
    </w:p>
    <w:p w:rsidR="00000000" w:rsidRPr="00527BA6" w:rsidP="00527BA6">
      <w:pPr>
        <w:pStyle w:val="ListBullet2"/>
      </w:pPr>
      <w:r w:rsidRPr="00527BA6">
        <w:t>estimating cost-benefit of supplementary feeding</w:t>
      </w:r>
    </w:p>
    <w:p w:rsidR="00000000" w:rsidRPr="00527BA6" w:rsidP="00527BA6">
      <w:pPr>
        <w:pStyle w:val="ListBullet2"/>
      </w:pPr>
      <w:r w:rsidRPr="00527BA6">
        <w:t>supplementary feeding strategies</w:t>
      </w:r>
    </w:p>
    <w:p w:rsidR="00000000" w:rsidRPr="00527BA6" w:rsidP="00527BA6">
      <w:pPr>
        <w:pStyle w:val="ListBullet2"/>
      </w:pPr>
      <w:r w:rsidRPr="00527BA6">
        <w:t>change in nutritional requirements during late pregnancy and lactation.</w:t>
      </w:r>
    </w:p>
    <w:p w:rsidR="00000000" w:rsidRPr="00527BA6" w:rsidP="00527BA6">
      <w:pPr>
        <w:pStyle w:val="AllowPageBreak"/>
      </w:pPr>
    </w:p>
    <w:p w:rsidR="00000000" w:rsidRPr="00527BA6" w:rsidP="00527BA6">
      <w:pPr>
        <w:pStyle w:val="Heading1"/>
      </w:pPr>
      <w:bookmarkStart w:id="4" w:name="O_1287366"/>
      <w:bookmarkEnd w:id="4"/>
      <w:r w:rsidRPr="00527BA6">
        <w:t>Assessment Conditions</w:t>
      </w:r>
    </w:p>
    <w:p w:rsidR="00000000" w:rsidRPr="00527BA6" w:rsidP="002630AF">
      <w:pPr>
        <w:pStyle w:val="BodyText"/>
      </w:pPr>
      <w:r w:rsidRPr="00527BA6">
        <w:t>Assessment of the skills in this unit of competency must take place under the following conditions:</w:t>
      </w:r>
    </w:p>
    <w:p w:rsidR="00000000" w:rsidRPr="00527BA6" w:rsidP="00527BA6">
      <w:pPr>
        <w:pStyle w:val="ListBullet"/>
      </w:pPr>
      <w:r w:rsidRPr="00527BA6">
        <w:t>physical conditions:</w:t>
      </w:r>
    </w:p>
    <w:p w:rsidR="00000000" w:rsidRPr="00527BA6" w:rsidP="00527BA6">
      <w:pPr>
        <w:pStyle w:val="ListBullet2"/>
      </w:pPr>
      <w:r w:rsidRPr="00527BA6">
        <w:t>a workplace setting or an environment that accurately represents workplace conditions</w:t>
      </w:r>
    </w:p>
    <w:p w:rsidR="00000000" w:rsidRPr="00527BA6" w:rsidP="00527BA6">
      <w:pPr>
        <w:pStyle w:val="ListBullet"/>
      </w:pPr>
      <w:r w:rsidRPr="00527BA6">
        <w:t>resources, equipment</w:t>
      </w:r>
      <w:r w:rsidRPr="00527BA6">
        <w:t xml:space="preserve"> and materials:</w:t>
      </w:r>
    </w:p>
    <w:p w:rsidR="00000000" w:rsidRPr="00527BA6" w:rsidP="00527BA6">
      <w:pPr>
        <w:pStyle w:val="ListBullet2"/>
      </w:pPr>
      <w:r w:rsidRPr="00527BA6">
        <w:t>computer hardware and software applicable to developing feeding plans for livestock</w:t>
      </w:r>
    </w:p>
    <w:p w:rsidR="00000000" w:rsidRPr="00527BA6" w:rsidP="00527BA6">
      <w:pPr>
        <w:pStyle w:val="ListBullet"/>
      </w:pPr>
      <w:r w:rsidRPr="00527BA6">
        <w:t>time frames:</w:t>
      </w:r>
    </w:p>
    <w:p w:rsidR="00000000" w:rsidRPr="00527BA6" w:rsidP="00527BA6">
      <w:pPr>
        <w:pStyle w:val="ListBullet2"/>
      </w:pPr>
      <w:r w:rsidRPr="00527BA6">
        <w:t>according to job requirements.</w:t>
      </w:r>
    </w:p>
    <w:p w:rsidR="002630AF" w:rsidP="002630AF">
      <w:pPr>
        <w:pStyle w:val="BodyText"/>
      </w:pPr>
      <w:r w:rsidRPr="00527BA6">
        <w:t>Assessors of this unit must satisfy the requirements for assessors in applicable vocational education and training legislation, frameworks and/or standards.</w:t>
      </w:r>
    </w:p>
    <w:p w:rsidR="00000000" w:rsidRPr="00527BA6" w:rsidP="00527BA6">
      <w:pPr>
        <w:pStyle w:val="Heading1"/>
      </w:pPr>
      <w:bookmarkStart w:id="5" w:name="O_1287369"/>
      <w:bookmarkEnd w:id="5"/>
      <w:r w:rsidRPr="00527BA6">
        <w:t>Links</w:t>
      </w:r>
    </w:p>
    <w:p w:rsidR="00000000" w:rsidRPr="00527BA6" w:rsidP="002630AF">
      <w:pPr>
        <w:pStyle w:val="BodyText"/>
      </w:pPr>
      <w:r w:rsidRPr="00527BA6">
        <w:t>Companion Volumes, including Implementation Guides, are available at VETN</w:t>
      </w:r>
      <w:r w:rsidRPr="00527BA6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76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7BA6" w:rsidP="00527BA6"/>
    <w:sectPr w:rsidSect="00527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A6" w:rsidRPr="002630AF" w:rsidP="00263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AF" w:rsidP="0052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30AF" w:rsidP="0052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30AF" w:rsidP="0052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BA6" w:rsidRPr="002630AF" w:rsidP="00263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AF" w:rsidRPr="002D2AF8" w:rsidP="0052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AHCLSK423 Develop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630AF" w:rsidP="0052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9AA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D20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E86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BA6"/>
  </w:style>
  <w:style w:type="character" w:customStyle="1" w:styleId="Heading1Char">
    <w:name w:val="Heading 1 Char"/>
    <w:basedOn w:val="DefaultParagraphFont"/>
    <w:link w:val="Heading1"/>
    <w:rsid w:val="0052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B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7B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7BA6"/>
    <w:rPr>
      <w:b/>
    </w:rPr>
  </w:style>
  <w:style w:type="character" w:customStyle="1" w:styleId="Heading2Char">
    <w:name w:val="Heading 2 Char"/>
    <w:basedOn w:val="DefaultParagraphFont"/>
    <w:link w:val="Heading2"/>
    <w:rsid w:val="0052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BA6"/>
    <w:rPr>
      <w:b/>
      <w:spacing w:val="0"/>
    </w:rPr>
  </w:style>
  <w:style w:type="paragraph" w:customStyle="1" w:styleId="SuperTitle">
    <w:name w:val="SuperTitle"/>
    <w:basedOn w:val="Title"/>
    <w:rsid w:val="0052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BA6"/>
    <w:rPr>
      <w:i/>
    </w:rPr>
  </w:style>
  <w:style w:type="paragraph" w:styleId="Caption">
    <w:name w:val="caption"/>
    <w:basedOn w:val="BodyText"/>
    <w:next w:val="Normal"/>
    <w:qFormat/>
    <w:rsid w:val="0052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BA6"/>
  </w:style>
  <w:style w:type="paragraph" w:styleId="TableofFigures">
    <w:name w:val="table of figures"/>
    <w:basedOn w:val="Normal"/>
    <w:next w:val="Normal"/>
    <w:semiHidden/>
    <w:rsid w:val="0052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B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BA6"/>
    <w:rPr>
      <w:rFonts w:ascii="Wingdings" w:hAnsi="Wingdings"/>
    </w:rPr>
  </w:style>
  <w:style w:type="paragraph" w:customStyle="1" w:styleId="TableHeading">
    <w:name w:val="Table Heading"/>
    <w:basedOn w:val="HeadingBase"/>
    <w:rsid w:val="00527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BA6"/>
    <w:rPr>
      <w:color w:val="0033CC"/>
      <w:u w:val="none"/>
    </w:rPr>
  </w:style>
  <w:style w:type="paragraph" w:customStyle="1" w:styleId="BodyTextRight">
    <w:name w:val="Body Text Right"/>
    <w:basedOn w:val="BodyText"/>
    <w:rsid w:val="0052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B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BA6"/>
    <w:rPr>
      <w:sz w:val="32"/>
    </w:rPr>
  </w:style>
  <w:style w:type="paragraph" w:customStyle="1" w:styleId="HeadingProcedure">
    <w:name w:val="Heading Procedure"/>
    <w:basedOn w:val="HeadingBase"/>
    <w:next w:val="Normal"/>
    <w:rsid w:val="0052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BA6"/>
    <w:pPr>
      <w:spacing w:before="60" w:after="60"/>
    </w:pPr>
  </w:style>
  <w:style w:type="paragraph" w:styleId="ListContinue">
    <w:name w:val="List Continue"/>
    <w:basedOn w:val="List"/>
    <w:rsid w:val="00527BA6"/>
    <w:pPr>
      <w:ind w:firstLine="0"/>
    </w:pPr>
  </w:style>
  <w:style w:type="paragraph" w:customStyle="1" w:styleId="ListNote">
    <w:name w:val="List Note"/>
    <w:basedOn w:val="List"/>
    <w:rsid w:val="0052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BA6"/>
    <w:rPr>
      <w:rFonts w:ascii="Courier New" w:hAnsi="Courier New"/>
    </w:rPr>
  </w:style>
  <w:style w:type="paragraph" w:customStyle="1" w:styleId="NoteBullet">
    <w:name w:val="Note Bullet"/>
    <w:basedOn w:val="Note"/>
    <w:rsid w:val="0052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B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BA6"/>
    <w:rPr>
      <w:b/>
      <w:smallCaps/>
    </w:rPr>
  </w:style>
  <w:style w:type="paragraph" w:customStyle="1" w:styleId="TableListNumber">
    <w:name w:val="Table List Number"/>
    <w:basedOn w:val="ListNumber"/>
    <w:rsid w:val="0052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BA6"/>
    <w:pPr>
      <w:numPr>
        <w:numId w:val="9"/>
      </w:numPr>
    </w:pPr>
  </w:style>
  <w:style w:type="paragraph" w:customStyle="1" w:styleId="ListAlpha2">
    <w:name w:val="List Alpha 2"/>
    <w:basedOn w:val="List2"/>
    <w:rsid w:val="00527BA6"/>
    <w:pPr>
      <w:numPr>
        <w:numId w:val="8"/>
      </w:numPr>
    </w:pPr>
  </w:style>
  <w:style w:type="paragraph" w:styleId="List2">
    <w:name w:val="List 2"/>
    <w:basedOn w:val="BodyText"/>
    <w:rsid w:val="0052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B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B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BA6"/>
    <w:pPr>
      <w:numPr>
        <w:numId w:val="4"/>
      </w:numPr>
    </w:pPr>
  </w:style>
  <w:style w:type="paragraph" w:styleId="ListContinue2">
    <w:name w:val="List Continue 2"/>
    <w:basedOn w:val="List2"/>
    <w:rsid w:val="00527BA6"/>
    <w:pPr>
      <w:ind w:firstLine="0"/>
    </w:pPr>
  </w:style>
  <w:style w:type="paragraph" w:styleId="ListContinue3">
    <w:name w:val="List Continue 3"/>
    <w:basedOn w:val="List3"/>
    <w:rsid w:val="00527BA6"/>
    <w:pPr>
      <w:ind w:left="1021" w:firstLine="0"/>
    </w:pPr>
  </w:style>
  <w:style w:type="paragraph" w:styleId="ListContinue4">
    <w:name w:val="List Continue 4"/>
    <w:basedOn w:val="List4"/>
    <w:rsid w:val="00527BA6"/>
    <w:pPr>
      <w:ind w:firstLine="0"/>
    </w:pPr>
  </w:style>
  <w:style w:type="paragraph" w:styleId="ListContinue5">
    <w:name w:val="List Continue 5"/>
    <w:basedOn w:val="List5"/>
    <w:rsid w:val="00527BA6"/>
    <w:pPr>
      <w:ind w:firstLine="0"/>
    </w:pPr>
  </w:style>
  <w:style w:type="paragraph" w:styleId="ListNumber3">
    <w:name w:val="List Number 3"/>
    <w:basedOn w:val="List3"/>
    <w:rsid w:val="00527BA6"/>
    <w:pPr>
      <w:numPr>
        <w:numId w:val="5"/>
      </w:numPr>
    </w:pPr>
  </w:style>
  <w:style w:type="paragraph" w:styleId="ListNumber4">
    <w:name w:val="List Number 4"/>
    <w:basedOn w:val="List4"/>
    <w:rsid w:val="00527BA6"/>
    <w:pPr>
      <w:numPr>
        <w:numId w:val="6"/>
      </w:numPr>
    </w:pPr>
  </w:style>
  <w:style w:type="paragraph" w:styleId="ListNumber5">
    <w:name w:val="List Number 5"/>
    <w:basedOn w:val="List5"/>
    <w:rsid w:val="00527BA6"/>
    <w:pPr>
      <w:numPr>
        <w:numId w:val="7"/>
      </w:numPr>
    </w:pPr>
  </w:style>
  <w:style w:type="paragraph" w:styleId="BlockText">
    <w:name w:val="Block Text"/>
    <w:basedOn w:val="Normal"/>
    <w:rsid w:val="0052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BA6"/>
    <w:rPr>
      <w:sz w:val="16"/>
      <w:vertAlign w:val="superscript"/>
    </w:rPr>
  </w:style>
  <w:style w:type="character" w:customStyle="1" w:styleId="Symbols">
    <w:name w:val="Symbols"/>
    <w:basedOn w:val="DefaultParagraphFont"/>
    <w:rsid w:val="00527BA6"/>
    <w:rPr>
      <w:rFonts w:ascii="Symbol" w:hAnsi="Symbol"/>
    </w:rPr>
  </w:style>
  <w:style w:type="character" w:customStyle="1" w:styleId="MenuOptions">
    <w:name w:val="Menu Options"/>
    <w:basedOn w:val="DefaultParagraphFont"/>
    <w:rsid w:val="0052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BA6"/>
    <w:rPr>
      <w:b/>
    </w:rPr>
  </w:style>
  <w:style w:type="character" w:customStyle="1" w:styleId="Underlined">
    <w:name w:val="Underlined"/>
    <w:basedOn w:val="DefaultParagraphFont"/>
    <w:rsid w:val="00527BA6"/>
    <w:rPr>
      <w:u w:val="single"/>
    </w:rPr>
  </w:style>
  <w:style w:type="paragraph" w:customStyle="1" w:styleId="TableBodyTextRight">
    <w:name w:val="Table Body Text Right"/>
    <w:basedOn w:val="TableBodyText"/>
    <w:rsid w:val="0052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BA6"/>
    <w:rPr>
      <w:sz w:val="18"/>
    </w:rPr>
  </w:style>
  <w:style w:type="paragraph" w:customStyle="1" w:styleId="BodySmallRight">
    <w:name w:val="Body Small Right"/>
    <w:basedOn w:val="BodyTextRight"/>
    <w:rsid w:val="00527BA6"/>
    <w:rPr>
      <w:sz w:val="18"/>
      <w:szCs w:val="18"/>
    </w:rPr>
  </w:style>
  <w:style w:type="paragraph" w:customStyle="1" w:styleId="MarginEdition">
    <w:name w:val="Margin Edition"/>
    <w:basedOn w:val="MarginNote"/>
    <w:rsid w:val="0052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BA6"/>
    <w:rPr>
      <w:sz w:val="2"/>
      <w:szCs w:val="2"/>
    </w:rPr>
  </w:style>
  <w:style w:type="character" w:customStyle="1" w:styleId="Small">
    <w:name w:val="Small"/>
    <w:basedOn w:val="DefaultParagraphFont"/>
    <w:rsid w:val="00527BA6"/>
    <w:rPr>
      <w:sz w:val="16"/>
    </w:rPr>
  </w:style>
  <w:style w:type="paragraph" w:customStyle="1" w:styleId="WideTable">
    <w:name w:val="Wide Table"/>
    <w:basedOn w:val="Normal"/>
    <w:rsid w:val="0052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BA6"/>
  </w:style>
  <w:style w:type="paragraph" w:styleId="Quote">
    <w:name w:val="Quote"/>
    <w:basedOn w:val="Heading1"/>
    <w:link w:val="QuoteChar"/>
    <w:qFormat/>
    <w:rsid w:val="0052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BA6"/>
    <w:pPr>
      <w:pageBreakBefore/>
    </w:pPr>
  </w:style>
  <w:style w:type="paragraph" w:customStyle="1" w:styleId="Border">
    <w:name w:val="Border"/>
    <w:basedOn w:val="Normal"/>
    <w:qFormat/>
    <w:rsid w:val="0052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BA6"/>
    <w:rPr>
      <w:u w:val="single"/>
    </w:rPr>
  </w:style>
  <w:style w:type="character" w:customStyle="1" w:styleId="BoldandItalics">
    <w:name w:val="Bold and Italics"/>
    <w:qFormat/>
    <w:rsid w:val="00527BA6"/>
    <w:rPr>
      <w:b/>
      <w:i/>
      <w:u w:val="none"/>
    </w:rPr>
  </w:style>
  <w:style w:type="paragraph" w:styleId="BalloonText">
    <w:name w:val="Balloon Text"/>
    <w:basedOn w:val="Normal"/>
    <w:link w:val="BalloonTextChar"/>
    <w:rsid w:val="0052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B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3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2192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AHCLSK423 Develop feeding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