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682" w:rsidP="00A55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AHCLSK420 Provide advice on livestock products</w:t>
      </w:r>
      <w:r>
        <w:fldChar w:fldCharType="end"/>
      </w:r>
    </w:p>
    <w:p w:rsidR="00A55682" w:rsidP="00A55682">
      <w:pPr>
        <w:pStyle w:val="Version"/>
        <w:sectPr w:rsidSect="00C21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AC8" w:rsidP="00C21AC8">
      <w:pPr>
        <w:pStyle w:val="SuperHeading"/>
      </w:pPr>
      <w:r w:rsidRPr="00C21AC8">
        <w:t>Assessment Requirements for AHCLSK420 Provide advice on livestock products</w:t>
      </w:r>
    </w:p>
    <w:p w:rsidR="00000000" w:rsidRPr="00C21AC8" w:rsidP="00C21AC8">
      <w:pPr>
        <w:pStyle w:val="Heading1"/>
      </w:pPr>
      <w:bookmarkStart w:id="1" w:name="O_1151132"/>
      <w:bookmarkEnd w:id="1"/>
      <w:r w:rsidRPr="00C21A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C8">
            <w:pPr>
              <w:pStyle w:val="BodyTextBold"/>
              <w:rPr>
                <w:lang w:val="en-NZ"/>
              </w:rPr>
            </w:pPr>
            <w:r w:rsidRPr="00C21A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C8">
            <w:pPr>
              <w:pStyle w:val="BodyTextBold"/>
              <w:rPr>
                <w:lang w:val="en-NZ"/>
              </w:rPr>
            </w:pPr>
            <w:r w:rsidRPr="00C21AC8">
              <w:t>Comments</w:t>
            </w:r>
          </w:p>
        </w:tc>
      </w:tr>
      <w:tr w:rsidTr="00C21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C8">
            <w:pPr>
              <w:pStyle w:val="BodyText"/>
              <w:rPr>
                <w:lang w:val="en-NZ"/>
              </w:rPr>
            </w:pPr>
            <w:r w:rsidRPr="00C21A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C8" w:rsidP="00C21AC8">
            <w:pPr>
              <w:pStyle w:val="BodyText"/>
            </w:pPr>
            <w:r w:rsidRPr="00C21AC8">
              <w:t>This version released with AHC Agriculture, Horticulture and Conservation and Land Management Training Package Version 6.0.</w:t>
            </w:r>
          </w:p>
        </w:tc>
      </w:tr>
    </w:tbl>
    <w:p w:rsidR="00000000" w:rsidRPr="00C21AC8" w:rsidP="00C21AC8">
      <w:pPr>
        <w:pStyle w:val="BodyText"/>
      </w:pPr>
    </w:p>
    <w:p w:rsidR="00000000" w:rsidRPr="00C21AC8" w:rsidP="00C21AC8">
      <w:pPr>
        <w:pStyle w:val="AllowPageBreak"/>
      </w:pPr>
    </w:p>
    <w:p w:rsidR="00000000" w:rsidRPr="00C21AC8" w:rsidP="00C21AC8">
      <w:pPr>
        <w:pStyle w:val="Heading1"/>
      </w:pPr>
      <w:bookmarkStart w:id="2" w:name="O_1151133"/>
      <w:bookmarkEnd w:id="2"/>
      <w:r w:rsidRPr="00C21AC8">
        <w:t>Performance Evidence</w:t>
      </w:r>
    </w:p>
    <w:p w:rsidR="00000000" w:rsidRPr="00C21AC8" w:rsidP="00A55682">
      <w:pPr>
        <w:pStyle w:val="BodyText"/>
      </w:pPr>
      <w:r w:rsidRPr="00C21AC8">
        <w:t>An individual demonstrating competency must satisfy all of the elements and performance cr</w:t>
      </w:r>
      <w:r w:rsidRPr="00C21AC8">
        <w:t xml:space="preserve">iteria in this unit. </w:t>
      </w:r>
    </w:p>
    <w:p w:rsidR="00000000" w:rsidRPr="00C21AC8" w:rsidP="00A55682">
      <w:pPr>
        <w:pStyle w:val="BodyText"/>
      </w:pPr>
      <w:r w:rsidRPr="00C21AC8">
        <w:t>There must be evidence that the individual has provided advice on livestock products and related products on at least three occasions, and has:</w:t>
      </w:r>
    </w:p>
    <w:p w:rsidR="00000000" w:rsidRPr="00C21AC8" w:rsidP="00C21AC8">
      <w:pPr>
        <w:pStyle w:val="ListBullet"/>
      </w:pPr>
      <w:r w:rsidRPr="00C21AC8">
        <w:t>engaged with and advised customer on the range of livestock products available for the cu</w:t>
      </w:r>
      <w:r w:rsidRPr="00C21AC8">
        <w:t>stomer</w:t>
      </w:r>
      <w:r>
        <w:t>’</w:t>
      </w:r>
      <w:r w:rsidRPr="00C21AC8">
        <w:t>s purpose, application and environment</w:t>
      </w:r>
    </w:p>
    <w:p w:rsidR="00000000" w:rsidRPr="00C21AC8" w:rsidP="00C21AC8">
      <w:pPr>
        <w:pStyle w:val="ListBullet"/>
      </w:pPr>
      <w:r w:rsidRPr="00C21AC8">
        <w:t>complied with relevant legislative requirements in sales environments, including fair trading, trade practices and sale of goods legislation and public liability</w:t>
      </w:r>
    </w:p>
    <w:p w:rsidR="00000000" w:rsidRPr="00C21AC8" w:rsidP="00C21AC8">
      <w:pPr>
        <w:pStyle w:val="ListBullet"/>
      </w:pPr>
      <w:r w:rsidRPr="00C21AC8">
        <w:t xml:space="preserve">represented the workplace in a professional manner when dealing with customers   </w:t>
      </w:r>
    </w:p>
    <w:p w:rsidR="00000000" w:rsidRPr="00C21AC8" w:rsidP="00C21AC8">
      <w:pPr>
        <w:pStyle w:val="ListBullet"/>
      </w:pPr>
      <w:r w:rsidRPr="00C21AC8">
        <w:t>applied workplace procedures for providing advice on livestock products and related products</w:t>
      </w:r>
    </w:p>
    <w:p w:rsidR="00000000" w:rsidRPr="00C21AC8" w:rsidP="00C21AC8">
      <w:pPr>
        <w:pStyle w:val="ListBullet"/>
      </w:pPr>
      <w:r w:rsidRPr="00C21AC8">
        <w:t>complied with animal welfare legislation and relevant components of state or terr</w:t>
      </w:r>
      <w:r w:rsidRPr="00C21AC8">
        <w:t>itory Acts relating to livestock products</w:t>
      </w:r>
    </w:p>
    <w:p w:rsidR="00000000" w:rsidRPr="00C21AC8" w:rsidP="00C21AC8">
      <w:pPr>
        <w:pStyle w:val="ListBullet"/>
      </w:pPr>
      <w:r w:rsidRPr="00C21AC8">
        <w:t>advised customers on risks to worker safety or animal welfare from use of the product</w:t>
      </w:r>
    </w:p>
    <w:p w:rsidR="00000000" w:rsidRPr="00C21AC8" w:rsidP="00C21AC8">
      <w:pPr>
        <w:pStyle w:val="ListBullet"/>
      </w:pPr>
      <w:r w:rsidRPr="00C21AC8">
        <w:t>applied workplace health and safety, sustainability and biosecurity procedures for the safe handling of livestock products.</w:t>
      </w:r>
    </w:p>
    <w:p w:rsidR="00000000" w:rsidRPr="00C21AC8" w:rsidP="00C21AC8">
      <w:pPr>
        <w:pStyle w:val="AllowPageBreak"/>
      </w:pPr>
    </w:p>
    <w:p w:rsidR="00000000" w:rsidRPr="00C21AC8" w:rsidP="00C21AC8">
      <w:pPr>
        <w:pStyle w:val="Heading1"/>
      </w:pPr>
      <w:bookmarkStart w:id="3" w:name="O_1151134"/>
      <w:bookmarkEnd w:id="3"/>
      <w:r w:rsidRPr="00C21AC8">
        <w:t>Knowledge Evidence</w:t>
      </w:r>
    </w:p>
    <w:p w:rsidR="00000000" w:rsidRPr="00C21AC8" w:rsidP="00A55682">
      <w:pPr>
        <w:pStyle w:val="BodyText"/>
      </w:pPr>
      <w:r w:rsidRPr="00C21AC8">
        <w:t>An individual must be able to demonstrate the knowledge required to perform the tasks outlined in the elements and performance criteria of this unit. This includes knowledge of:</w:t>
      </w:r>
    </w:p>
    <w:p w:rsidR="00000000" w:rsidRPr="00C21AC8" w:rsidP="00C21AC8">
      <w:pPr>
        <w:pStyle w:val="ListBullet"/>
      </w:pPr>
      <w:r w:rsidRPr="00C21AC8">
        <w:t xml:space="preserve">livestock product requirements of local or </w:t>
      </w:r>
      <w:r w:rsidRPr="00C21AC8">
        <w:t>specific customers</w:t>
      </w:r>
    </w:p>
    <w:p w:rsidR="00000000" w:rsidRPr="00C21AC8" w:rsidP="00C21AC8">
      <w:pPr>
        <w:pStyle w:val="ListBullet"/>
      </w:pPr>
      <w:r w:rsidRPr="00C21AC8">
        <w:t>legislative requirements in sales environments, including fair trading, trade practices and sale of goods legislation and public liability</w:t>
      </w:r>
    </w:p>
    <w:p w:rsidR="00000000" w:rsidRPr="00C21AC8" w:rsidP="00C21AC8">
      <w:pPr>
        <w:pStyle w:val="ListBullet"/>
      </w:pPr>
      <w:r w:rsidRPr="00C21AC8">
        <w:t>livestock products, including:</w:t>
      </w:r>
    </w:p>
    <w:p w:rsidR="00000000" w:rsidRPr="00C21AC8" w:rsidP="00C21AC8">
      <w:pPr>
        <w:pStyle w:val="ListBullet2"/>
      </w:pPr>
      <w:r w:rsidRPr="00C21AC8">
        <w:t>industry equipment</w:t>
      </w:r>
    </w:p>
    <w:p w:rsidR="00000000" w:rsidRPr="00C21AC8" w:rsidP="00C21AC8">
      <w:pPr>
        <w:pStyle w:val="ListBullet2"/>
      </w:pPr>
      <w:r w:rsidRPr="00C21AC8">
        <w:t>animal handling systems</w:t>
      </w:r>
    </w:p>
    <w:p w:rsidR="00000000" w:rsidRPr="00C21AC8" w:rsidP="00C21AC8">
      <w:pPr>
        <w:pStyle w:val="ListBullet2"/>
      </w:pPr>
      <w:r w:rsidRPr="00C21AC8">
        <w:t>stock feeds</w:t>
      </w:r>
    </w:p>
    <w:p w:rsidR="00000000" w:rsidRPr="00C21AC8" w:rsidP="00C21AC8">
      <w:pPr>
        <w:pStyle w:val="ListBullet2"/>
      </w:pPr>
      <w:r w:rsidRPr="00C21AC8">
        <w:t>animal health products</w:t>
      </w:r>
    </w:p>
    <w:p w:rsidR="00000000" w:rsidRPr="00C21AC8" w:rsidP="00C21AC8">
      <w:pPr>
        <w:pStyle w:val="ListBullet"/>
      </w:pPr>
      <w:r w:rsidRPr="00C21AC8">
        <w:t>workplace procedures for providing advice on livestock products and related products</w:t>
      </w:r>
    </w:p>
    <w:p w:rsidR="00000000" w:rsidRPr="00C21AC8" w:rsidP="00C21AC8">
      <w:pPr>
        <w:pStyle w:val="ListBullet"/>
      </w:pPr>
      <w:r w:rsidRPr="00C21AC8">
        <w:t>animal welfare legislation and relevant components of state or territory Acts relating to livestock products</w:t>
      </w:r>
    </w:p>
    <w:p w:rsidR="00000000" w:rsidRPr="00C21AC8" w:rsidP="00C21AC8">
      <w:pPr>
        <w:pStyle w:val="ListBullet"/>
      </w:pPr>
      <w:r w:rsidRPr="00C21AC8">
        <w:t>workplace health and safety, sustainab</w:t>
      </w:r>
      <w:r w:rsidRPr="00C21AC8">
        <w:t>ility and biosecurity procedures for the safe handling of livestock products.</w:t>
      </w:r>
    </w:p>
    <w:p w:rsidR="00000000" w:rsidRPr="00C21AC8" w:rsidP="00C21AC8">
      <w:pPr>
        <w:pStyle w:val="AllowPageBreak"/>
      </w:pPr>
    </w:p>
    <w:p w:rsidR="00000000" w:rsidRPr="00C21AC8" w:rsidP="00C21AC8">
      <w:pPr>
        <w:pStyle w:val="Heading1"/>
      </w:pPr>
      <w:bookmarkStart w:id="4" w:name="O_1151135"/>
      <w:bookmarkEnd w:id="4"/>
      <w:r w:rsidRPr="00C21AC8">
        <w:t>Assessment Conditions</w:t>
      </w:r>
    </w:p>
    <w:p w:rsidR="00000000" w:rsidRPr="00C21AC8" w:rsidP="00A55682">
      <w:pPr>
        <w:pStyle w:val="BodyText"/>
      </w:pPr>
      <w:r w:rsidRPr="00C21AC8">
        <w:t xml:space="preserve">Assessment of the skills in this unit of competency must take place under the following conditions: </w:t>
      </w:r>
    </w:p>
    <w:p w:rsidR="00000000" w:rsidRPr="00C21AC8" w:rsidP="00C21AC8">
      <w:pPr>
        <w:pStyle w:val="ListBullet"/>
      </w:pPr>
      <w:r w:rsidRPr="00C21AC8">
        <w:t>physical conditions:</w:t>
      </w:r>
    </w:p>
    <w:p w:rsidR="00000000" w:rsidRPr="00C21AC8" w:rsidP="00C21AC8">
      <w:pPr>
        <w:pStyle w:val="ListBullet2"/>
      </w:pPr>
      <w:r w:rsidRPr="00C21AC8">
        <w:t>a workplace s</w:t>
      </w:r>
      <w:r w:rsidRPr="00C21AC8">
        <w:t>etting or an environment that accurately represents workplace conditions</w:t>
      </w:r>
    </w:p>
    <w:p w:rsidR="00000000" w:rsidRPr="00C21AC8" w:rsidP="00C21AC8">
      <w:pPr>
        <w:pStyle w:val="ListBullet"/>
      </w:pPr>
      <w:r w:rsidRPr="00C21AC8">
        <w:t>resources, equipment and materials:</w:t>
      </w:r>
    </w:p>
    <w:p w:rsidR="00000000" w:rsidRPr="00C21AC8" w:rsidP="00C21AC8">
      <w:pPr>
        <w:pStyle w:val="ListBullet2"/>
      </w:pPr>
      <w:r w:rsidRPr="00C21AC8">
        <w:t>livestock products, including industry equipment, animal handling systems and stock feeds</w:t>
      </w:r>
    </w:p>
    <w:p w:rsidR="00000000" w:rsidRPr="00C21AC8" w:rsidP="00C21AC8">
      <w:pPr>
        <w:pStyle w:val="ListBullet"/>
      </w:pPr>
      <w:r w:rsidRPr="00C21AC8">
        <w:t>specifications:</w:t>
      </w:r>
    </w:p>
    <w:p w:rsidR="00000000" w:rsidRPr="00C21AC8" w:rsidP="00C21AC8">
      <w:pPr>
        <w:pStyle w:val="ListBullet2"/>
      </w:pPr>
      <w:r w:rsidRPr="00C21AC8">
        <w:t>legislative requirements relevant to sales environments, including fair trading, trade practices and sale of goods legislation and public liability</w:t>
      </w:r>
    </w:p>
    <w:p w:rsidR="00000000" w:rsidRPr="00C21AC8" w:rsidP="00C21AC8">
      <w:pPr>
        <w:pStyle w:val="ListBullet2"/>
      </w:pPr>
      <w:r w:rsidRPr="00C21AC8">
        <w:t>workplace procedures relevant to providing advice on livestock products and related products</w:t>
      </w:r>
    </w:p>
    <w:p w:rsidR="00000000" w:rsidRPr="00C21AC8" w:rsidP="00C21AC8">
      <w:pPr>
        <w:pStyle w:val="ListBullet2"/>
      </w:pPr>
      <w:r w:rsidRPr="00C21AC8">
        <w:t>components of s</w:t>
      </w:r>
      <w:r w:rsidRPr="00C21AC8">
        <w:t>tate or territory Acts relevant to livestock products</w:t>
      </w:r>
    </w:p>
    <w:p w:rsidR="00000000" w:rsidRPr="00C21AC8" w:rsidP="00C21AC8">
      <w:pPr>
        <w:pStyle w:val="ListBullet2"/>
      </w:pPr>
      <w:r w:rsidRPr="00C21AC8">
        <w:t>animal welfare legislation and relevant components of state or territory Acts relating to livestock products</w:t>
      </w:r>
    </w:p>
    <w:p w:rsidR="00000000" w:rsidRPr="00C21AC8" w:rsidP="00C21AC8">
      <w:pPr>
        <w:pStyle w:val="ListBullet2"/>
      </w:pPr>
      <w:r w:rsidRPr="00C21AC8">
        <w:t xml:space="preserve">workplace health and safety, sustainability and biosecurity procedures for the safe handling </w:t>
      </w:r>
      <w:r w:rsidRPr="00C21AC8">
        <w:t>of livestock products</w:t>
      </w:r>
    </w:p>
    <w:p w:rsidR="00000000" w:rsidRPr="00C21AC8" w:rsidP="00C21AC8">
      <w:pPr>
        <w:pStyle w:val="ListBullet"/>
      </w:pPr>
      <w:r>
        <w:t>•</w:t>
      </w:r>
      <w:r>
        <w:tab/>
      </w:r>
      <w:r w:rsidRPr="00C21AC8">
        <w:t>relationships:</w:t>
      </w:r>
    </w:p>
    <w:p w:rsidR="00000000" w:rsidRPr="00C21AC8" w:rsidP="00C21AC8">
      <w:pPr>
        <w:pStyle w:val="ListBullet2"/>
      </w:pPr>
      <w:r w:rsidRPr="00C21AC8">
        <w:t>customers.</w:t>
      </w:r>
    </w:p>
    <w:p w:rsidR="00000000" w:rsidRPr="00C21AC8" w:rsidP="00A55682">
      <w:pPr>
        <w:pStyle w:val="BodyText"/>
      </w:pPr>
      <w:r w:rsidRPr="00C21AC8">
        <w:t>Assessors of this unit must satisfy the requirements for assessors in applicable vocational education and training legislation, frameworks and/or standards.</w:t>
      </w:r>
    </w:p>
    <w:p w:rsidR="00000000" w:rsidRPr="00C21AC8" w:rsidP="00C21AC8">
      <w:pPr>
        <w:pStyle w:val="Heading1"/>
      </w:pPr>
      <w:bookmarkStart w:id="5" w:name="O_1151138"/>
      <w:bookmarkEnd w:id="5"/>
      <w:r w:rsidRPr="00C21AC8">
        <w:t>Links</w:t>
      </w:r>
    </w:p>
    <w:p w:rsidR="00000000" w:rsidRPr="00C21AC8" w:rsidP="00A55682">
      <w:pPr>
        <w:pStyle w:val="BodyText"/>
      </w:pPr>
      <w:r w:rsidRPr="00C21A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53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AC8" w:rsidP="00C21AC8"/>
    <w:sectPr w:rsidSect="00C21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C8" w:rsidRPr="00A55682" w:rsidP="00A55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2" w:rsidP="00C21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682" w:rsidP="00C21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5682" w:rsidP="00C21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AC8" w:rsidRPr="00A55682" w:rsidP="00A55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2" w:rsidRPr="002D2AF8" w:rsidP="00C21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AHCLSK420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5682" w:rsidP="00C21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48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B26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C3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AC8"/>
  </w:style>
  <w:style w:type="character" w:customStyle="1" w:styleId="Heading1Char">
    <w:name w:val="Heading 1 Char"/>
    <w:basedOn w:val="DefaultParagraphFont"/>
    <w:link w:val="Heading1"/>
    <w:rsid w:val="00C21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A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1AC8"/>
    <w:rPr>
      <w:b/>
    </w:rPr>
  </w:style>
  <w:style w:type="character" w:customStyle="1" w:styleId="Heading2Char">
    <w:name w:val="Heading 2 Char"/>
    <w:basedOn w:val="DefaultParagraphFont"/>
    <w:link w:val="Heading2"/>
    <w:rsid w:val="00C21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AC8"/>
    <w:rPr>
      <w:b/>
      <w:spacing w:val="0"/>
    </w:rPr>
  </w:style>
  <w:style w:type="paragraph" w:customStyle="1" w:styleId="SuperTitle">
    <w:name w:val="SuperTitle"/>
    <w:basedOn w:val="Title"/>
    <w:rsid w:val="00C21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AC8"/>
    <w:rPr>
      <w:i/>
    </w:rPr>
  </w:style>
  <w:style w:type="paragraph" w:styleId="Caption">
    <w:name w:val="caption"/>
    <w:basedOn w:val="BodyText"/>
    <w:next w:val="Normal"/>
    <w:qFormat/>
    <w:rsid w:val="00C21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AC8"/>
  </w:style>
  <w:style w:type="paragraph" w:styleId="TableofFigures">
    <w:name w:val="table of figures"/>
    <w:basedOn w:val="Normal"/>
    <w:next w:val="Normal"/>
    <w:semiHidden/>
    <w:rsid w:val="00C21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AC8"/>
    <w:rPr>
      <w:rFonts w:ascii="Wingdings" w:hAnsi="Wingdings"/>
    </w:rPr>
  </w:style>
  <w:style w:type="paragraph" w:customStyle="1" w:styleId="TableHeading">
    <w:name w:val="Table Heading"/>
    <w:basedOn w:val="HeadingBase"/>
    <w:rsid w:val="00C21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AC8"/>
    <w:rPr>
      <w:color w:val="0033CC"/>
      <w:u w:val="none"/>
    </w:rPr>
  </w:style>
  <w:style w:type="paragraph" w:customStyle="1" w:styleId="BodyTextRight">
    <w:name w:val="Body Text Right"/>
    <w:basedOn w:val="BodyText"/>
    <w:rsid w:val="00C21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AC8"/>
    <w:rPr>
      <w:sz w:val="32"/>
    </w:rPr>
  </w:style>
  <w:style w:type="paragraph" w:customStyle="1" w:styleId="HeadingProcedure">
    <w:name w:val="Heading Procedure"/>
    <w:basedOn w:val="HeadingBase"/>
    <w:next w:val="Normal"/>
    <w:rsid w:val="00C21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AC8"/>
    <w:pPr>
      <w:spacing w:before="60" w:after="60"/>
    </w:pPr>
  </w:style>
  <w:style w:type="paragraph" w:styleId="ListContinue">
    <w:name w:val="List Continue"/>
    <w:basedOn w:val="List"/>
    <w:rsid w:val="00C21AC8"/>
    <w:pPr>
      <w:ind w:firstLine="0"/>
    </w:pPr>
  </w:style>
  <w:style w:type="paragraph" w:customStyle="1" w:styleId="ListNote">
    <w:name w:val="List Note"/>
    <w:basedOn w:val="List"/>
    <w:rsid w:val="00C21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AC8"/>
    <w:rPr>
      <w:rFonts w:ascii="Courier New" w:hAnsi="Courier New"/>
    </w:rPr>
  </w:style>
  <w:style w:type="paragraph" w:customStyle="1" w:styleId="NoteBullet">
    <w:name w:val="Note Bullet"/>
    <w:basedOn w:val="Note"/>
    <w:rsid w:val="00C21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AC8"/>
    <w:rPr>
      <w:b/>
      <w:smallCaps/>
    </w:rPr>
  </w:style>
  <w:style w:type="paragraph" w:customStyle="1" w:styleId="TableListNumber">
    <w:name w:val="Table List Number"/>
    <w:basedOn w:val="ListNumber"/>
    <w:rsid w:val="00C21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AC8"/>
    <w:pPr>
      <w:numPr>
        <w:numId w:val="9"/>
      </w:numPr>
    </w:pPr>
  </w:style>
  <w:style w:type="paragraph" w:customStyle="1" w:styleId="ListAlpha2">
    <w:name w:val="List Alpha 2"/>
    <w:basedOn w:val="List2"/>
    <w:rsid w:val="00C21AC8"/>
    <w:pPr>
      <w:numPr>
        <w:numId w:val="8"/>
      </w:numPr>
    </w:pPr>
  </w:style>
  <w:style w:type="paragraph" w:styleId="List2">
    <w:name w:val="List 2"/>
    <w:basedOn w:val="BodyText"/>
    <w:rsid w:val="00C21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AC8"/>
    <w:pPr>
      <w:numPr>
        <w:numId w:val="4"/>
      </w:numPr>
    </w:pPr>
  </w:style>
  <w:style w:type="paragraph" w:styleId="ListContinue2">
    <w:name w:val="List Continue 2"/>
    <w:basedOn w:val="List2"/>
    <w:rsid w:val="00C21AC8"/>
    <w:pPr>
      <w:ind w:firstLine="0"/>
    </w:pPr>
  </w:style>
  <w:style w:type="paragraph" w:styleId="ListContinue3">
    <w:name w:val="List Continue 3"/>
    <w:basedOn w:val="List3"/>
    <w:rsid w:val="00C21AC8"/>
    <w:pPr>
      <w:ind w:left="1021" w:firstLine="0"/>
    </w:pPr>
  </w:style>
  <w:style w:type="paragraph" w:styleId="ListContinue4">
    <w:name w:val="List Continue 4"/>
    <w:basedOn w:val="List4"/>
    <w:rsid w:val="00C21AC8"/>
    <w:pPr>
      <w:ind w:firstLine="0"/>
    </w:pPr>
  </w:style>
  <w:style w:type="paragraph" w:styleId="ListContinue5">
    <w:name w:val="List Continue 5"/>
    <w:basedOn w:val="List5"/>
    <w:rsid w:val="00C21AC8"/>
    <w:pPr>
      <w:ind w:firstLine="0"/>
    </w:pPr>
  </w:style>
  <w:style w:type="paragraph" w:styleId="ListNumber3">
    <w:name w:val="List Number 3"/>
    <w:basedOn w:val="List3"/>
    <w:rsid w:val="00C21AC8"/>
    <w:pPr>
      <w:numPr>
        <w:numId w:val="5"/>
      </w:numPr>
    </w:pPr>
  </w:style>
  <w:style w:type="paragraph" w:styleId="ListNumber4">
    <w:name w:val="List Number 4"/>
    <w:basedOn w:val="List4"/>
    <w:rsid w:val="00C21AC8"/>
    <w:pPr>
      <w:numPr>
        <w:numId w:val="6"/>
      </w:numPr>
    </w:pPr>
  </w:style>
  <w:style w:type="paragraph" w:styleId="ListNumber5">
    <w:name w:val="List Number 5"/>
    <w:basedOn w:val="List5"/>
    <w:rsid w:val="00C21AC8"/>
    <w:pPr>
      <w:numPr>
        <w:numId w:val="7"/>
      </w:numPr>
    </w:pPr>
  </w:style>
  <w:style w:type="paragraph" w:styleId="BlockText">
    <w:name w:val="Block Text"/>
    <w:basedOn w:val="Normal"/>
    <w:rsid w:val="00C21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AC8"/>
    <w:rPr>
      <w:sz w:val="16"/>
      <w:vertAlign w:val="superscript"/>
    </w:rPr>
  </w:style>
  <w:style w:type="character" w:customStyle="1" w:styleId="Symbols">
    <w:name w:val="Symbols"/>
    <w:basedOn w:val="DefaultParagraphFont"/>
    <w:rsid w:val="00C21AC8"/>
    <w:rPr>
      <w:rFonts w:ascii="Symbol" w:hAnsi="Symbol"/>
    </w:rPr>
  </w:style>
  <w:style w:type="character" w:customStyle="1" w:styleId="MenuOptions">
    <w:name w:val="Menu Options"/>
    <w:basedOn w:val="DefaultParagraphFont"/>
    <w:rsid w:val="00C21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AC8"/>
    <w:rPr>
      <w:b/>
    </w:rPr>
  </w:style>
  <w:style w:type="character" w:customStyle="1" w:styleId="Underlined">
    <w:name w:val="Underlined"/>
    <w:basedOn w:val="DefaultParagraphFont"/>
    <w:rsid w:val="00C21AC8"/>
    <w:rPr>
      <w:u w:val="single"/>
    </w:rPr>
  </w:style>
  <w:style w:type="paragraph" w:customStyle="1" w:styleId="TableBodyTextRight">
    <w:name w:val="Table Body Text Right"/>
    <w:basedOn w:val="TableBodyText"/>
    <w:rsid w:val="00C21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AC8"/>
    <w:rPr>
      <w:sz w:val="18"/>
    </w:rPr>
  </w:style>
  <w:style w:type="paragraph" w:customStyle="1" w:styleId="BodySmallRight">
    <w:name w:val="Body Small Right"/>
    <w:basedOn w:val="BodyTextRight"/>
    <w:rsid w:val="00C21AC8"/>
    <w:rPr>
      <w:sz w:val="18"/>
      <w:szCs w:val="18"/>
    </w:rPr>
  </w:style>
  <w:style w:type="paragraph" w:customStyle="1" w:styleId="MarginEdition">
    <w:name w:val="Margin Edition"/>
    <w:basedOn w:val="MarginNote"/>
    <w:rsid w:val="00C21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AC8"/>
    <w:rPr>
      <w:sz w:val="2"/>
      <w:szCs w:val="2"/>
    </w:rPr>
  </w:style>
  <w:style w:type="character" w:customStyle="1" w:styleId="Small">
    <w:name w:val="Small"/>
    <w:basedOn w:val="DefaultParagraphFont"/>
    <w:rsid w:val="00C21AC8"/>
    <w:rPr>
      <w:sz w:val="16"/>
    </w:rPr>
  </w:style>
  <w:style w:type="paragraph" w:customStyle="1" w:styleId="WideTable">
    <w:name w:val="Wide Table"/>
    <w:basedOn w:val="Normal"/>
    <w:rsid w:val="00C21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AC8"/>
  </w:style>
  <w:style w:type="paragraph" w:styleId="Quote">
    <w:name w:val="Quote"/>
    <w:basedOn w:val="Heading1"/>
    <w:link w:val="QuoteChar"/>
    <w:qFormat/>
    <w:rsid w:val="00C21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AC8"/>
    <w:pPr>
      <w:pageBreakBefore/>
    </w:pPr>
  </w:style>
  <w:style w:type="paragraph" w:customStyle="1" w:styleId="Border">
    <w:name w:val="Border"/>
    <w:basedOn w:val="Normal"/>
    <w:qFormat/>
    <w:rsid w:val="00C21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AC8"/>
    <w:rPr>
      <w:u w:val="single"/>
    </w:rPr>
  </w:style>
  <w:style w:type="character" w:customStyle="1" w:styleId="BoldandItalics">
    <w:name w:val="Bold and Italics"/>
    <w:qFormat/>
    <w:rsid w:val="00C21AC8"/>
    <w:rPr>
      <w:b/>
      <w:i/>
      <w:u w:val="none"/>
    </w:rPr>
  </w:style>
  <w:style w:type="paragraph" w:styleId="BalloonText">
    <w:name w:val="Balloon Text"/>
    <w:basedOn w:val="Normal"/>
    <w:link w:val="BalloonTextChar"/>
    <w:rsid w:val="00C21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A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3194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AHCLSK420 Provide advice on livestock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