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875" w:rsidP="002808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AHCLSK413 Design livestock handling facilities</w:t>
      </w:r>
      <w:r>
        <w:fldChar w:fldCharType="end"/>
      </w:r>
    </w:p>
    <w:p w:rsidR="00280875" w:rsidP="00280875">
      <w:pPr>
        <w:pStyle w:val="Version"/>
        <w:sectPr w:rsidSect="00B55C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C4F" w:rsidP="00B55C4F">
      <w:pPr>
        <w:pStyle w:val="SuperHeading"/>
      </w:pPr>
      <w:r w:rsidRPr="00B55C4F">
        <w:t>AHCLSK413 Design livestock handling facilities</w:t>
      </w:r>
    </w:p>
    <w:p w:rsidR="00000000" w:rsidRPr="00B55C4F" w:rsidP="00B55C4F">
      <w:pPr>
        <w:pStyle w:val="Heading1"/>
      </w:pPr>
      <w:bookmarkStart w:id="1" w:name="O_892329"/>
      <w:bookmarkEnd w:id="1"/>
      <w:r w:rsidRPr="00B55C4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55C4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F">
            <w:pPr>
              <w:pStyle w:val="TableHeading"/>
              <w:rPr>
                <w:lang w:val="en-NZ"/>
              </w:rPr>
            </w:pPr>
            <w:r w:rsidRPr="00B55C4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F">
            <w:pPr>
              <w:pStyle w:val="TableHeading"/>
              <w:rPr>
                <w:lang w:val="en-NZ"/>
              </w:rPr>
            </w:pPr>
            <w:r w:rsidRPr="00B55C4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F">
            <w:pPr>
              <w:pStyle w:val="TableHeading"/>
              <w:rPr>
                <w:lang w:val="en-NZ"/>
              </w:rPr>
            </w:pPr>
            <w:r w:rsidRPr="00B55C4F">
              <w:t>Comments</w:t>
            </w:r>
          </w:p>
        </w:tc>
      </w:tr>
      <w:tr w:rsidTr="00B55C4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F">
            <w:pPr>
              <w:pStyle w:val="BodyText"/>
              <w:rPr>
                <w:lang w:val="en-NZ"/>
              </w:rPr>
            </w:pPr>
            <w:r w:rsidRPr="00B55C4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F">
            <w:pPr>
              <w:pStyle w:val="BodyText"/>
              <w:rPr>
                <w:lang w:val="en-NZ"/>
              </w:rPr>
            </w:pPr>
            <w:r w:rsidRPr="00B55C4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4F" w:rsidP="00B55C4F">
            <w:pPr>
              <w:pStyle w:val="BodyText"/>
            </w:pPr>
            <w:r w:rsidRPr="00B55C4F">
              <w:t>Initial release</w:t>
            </w:r>
          </w:p>
        </w:tc>
      </w:tr>
    </w:tbl>
    <w:p w:rsidR="00000000" w:rsidRPr="00B55C4F" w:rsidP="00B55C4F">
      <w:pPr>
        <w:pStyle w:val="BodyText"/>
      </w:pPr>
    </w:p>
    <w:p w:rsidR="00000000" w:rsidRPr="00B55C4F" w:rsidP="00B55C4F">
      <w:pPr>
        <w:pStyle w:val="AllowPageBreak"/>
      </w:pPr>
    </w:p>
    <w:p w:rsidR="00000000" w:rsidRPr="00B55C4F" w:rsidP="00B55C4F">
      <w:pPr>
        <w:pStyle w:val="Heading1"/>
      </w:pPr>
      <w:bookmarkStart w:id="2" w:name="O_892330"/>
      <w:bookmarkEnd w:id="2"/>
      <w:r w:rsidRPr="00B55C4F">
        <w:t>Application</w:t>
      </w:r>
    </w:p>
    <w:p w:rsidR="00000000" w:rsidRPr="00B55C4F" w:rsidP="00280875">
      <w:pPr>
        <w:pStyle w:val="BodyText"/>
      </w:pPr>
      <w:r w:rsidRPr="00B55C4F">
        <w:t>This unit of competency describes the skills and knowledge required to design livestock handling facilities.</w:t>
      </w:r>
    </w:p>
    <w:p w:rsidR="00000000" w:rsidRPr="00B55C4F" w:rsidP="00280875">
      <w:pPr>
        <w:pStyle w:val="BodyText"/>
      </w:pPr>
      <w:r w:rsidRPr="00B55C4F">
        <w:t>This unit applies to tho</w:t>
      </w:r>
      <w:r w:rsidRPr="00B55C4F">
        <w:t>se whose job role includes planning and designing handling and/or accommodation facilities for livestock.</w:t>
      </w:r>
    </w:p>
    <w:p w:rsidR="00000000" w:rsidRPr="00B55C4F" w:rsidP="00280875">
      <w:pPr>
        <w:pStyle w:val="BodyText"/>
      </w:pPr>
      <w:r w:rsidRPr="00B55C4F">
        <w:t>All work must be carried out to comply with workplace procedures, work health and safety, animal welfare and biosecurity legislation and codes of pra</w:t>
      </w:r>
      <w:r w:rsidRPr="00B55C4F">
        <w:t>ctice and sustainability practices.</w:t>
      </w:r>
    </w:p>
    <w:p w:rsidR="00000000" w:rsidRPr="00B55C4F" w:rsidP="00280875">
      <w:pPr>
        <w:pStyle w:val="BodyText"/>
      </w:pPr>
      <w:r w:rsidRPr="00B55C4F">
        <w:t>This unit applies to individuals who take responsibility for their own work and for the quality of the work of others within known parameters. They provide and communicate solutions to a range of predictable and sometim</w:t>
      </w:r>
      <w:r w:rsidRPr="00B55C4F">
        <w:t>es unpredictable problems.</w:t>
      </w:r>
    </w:p>
    <w:p w:rsidR="00000000" w:rsidRPr="00B55C4F" w:rsidP="00280875">
      <w:pPr>
        <w:pStyle w:val="BodyText"/>
      </w:pPr>
      <w:r w:rsidRPr="00B55C4F">
        <w:t>All units of competency dealing with animals in the AHC Training Package have the requirements for animals to be handled humanely to minimise stress and discomfort.</w:t>
      </w:r>
    </w:p>
    <w:p w:rsidR="00000000" w:rsidRPr="00B55C4F" w:rsidP="00280875">
      <w:pPr>
        <w:pStyle w:val="BodyText"/>
      </w:pPr>
      <w:r w:rsidRPr="00B55C4F">
        <w:t>No occupation licensing, legislative or certification requirements are known to apply to this unit at the time of publication.</w:t>
      </w:r>
    </w:p>
    <w:p w:rsidR="00000000" w:rsidRPr="00B55C4F" w:rsidP="00B55C4F">
      <w:pPr>
        <w:pStyle w:val="Heading1"/>
      </w:pPr>
      <w:bookmarkStart w:id="3" w:name="O_892331"/>
      <w:bookmarkEnd w:id="3"/>
      <w:r w:rsidRPr="00B55C4F">
        <w:t>Pre-requisite Unit</w:t>
      </w:r>
    </w:p>
    <w:p w:rsidR="00000000" w:rsidRPr="00B55C4F" w:rsidP="00280875">
      <w:pPr>
        <w:pStyle w:val="BodyText"/>
      </w:pPr>
      <w:r w:rsidRPr="00B55C4F">
        <w:t>Nil.</w:t>
      </w:r>
    </w:p>
    <w:p w:rsidR="00000000" w:rsidRPr="00B55C4F" w:rsidP="00B55C4F">
      <w:pPr>
        <w:pStyle w:val="Heading1"/>
      </w:pPr>
      <w:bookmarkStart w:id="4" w:name="O_892333"/>
      <w:bookmarkEnd w:id="4"/>
      <w:r w:rsidRPr="00B55C4F">
        <w:t>Unit Sector</w:t>
      </w:r>
    </w:p>
    <w:p w:rsidR="00000000" w:rsidRPr="00B55C4F" w:rsidP="00280875">
      <w:pPr>
        <w:pStyle w:val="BodyText"/>
      </w:pPr>
      <w:r w:rsidRPr="00B55C4F">
        <w:t>Livestock (LSK)</w:t>
      </w:r>
    </w:p>
    <w:p w:rsidR="00000000" w:rsidRPr="00B55C4F" w:rsidP="00B55C4F">
      <w:pPr>
        <w:pStyle w:val="Heading1"/>
      </w:pPr>
      <w:bookmarkStart w:id="5" w:name="O_892334"/>
      <w:bookmarkEnd w:id="5"/>
      <w:r w:rsidRPr="00B55C4F">
        <w:t>Elements and Performance C</w:t>
      </w:r>
      <w:r w:rsidRPr="00B55C4F">
        <w:t>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808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F">
            <w:pPr>
              <w:pStyle w:val="TableHeading"/>
              <w:rPr>
                <w:lang w:val="en-NZ"/>
              </w:rPr>
            </w:pPr>
            <w:r w:rsidRPr="00B55C4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F">
            <w:pPr>
              <w:pStyle w:val="TableHeading"/>
              <w:rPr>
                <w:lang w:val="en-NZ"/>
              </w:rPr>
            </w:pPr>
            <w:r w:rsidRPr="00B55C4F">
              <w:t>Performance criteria</w:t>
            </w:r>
          </w:p>
        </w:tc>
      </w:tr>
      <w:tr w:rsidTr="002808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F">
            <w:pPr>
              <w:pStyle w:val="BodyText"/>
              <w:rPr>
                <w:lang w:val="en-NZ"/>
              </w:rPr>
            </w:pPr>
            <w:r w:rsidRPr="00B55C4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F">
            <w:pPr>
              <w:pStyle w:val="BodyText"/>
              <w:rPr>
                <w:lang w:val="en-NZ"/>
              </w:rPr>
            </w:pPr>
            <w:r w:rsidRPr="00B55C4F">
              <w:t>Performance criteria describe the performance needed to demonstrate achievement of the element.</w:t>
            </w:r>
          </w:p>
        </w:tc>
      </w:tr>
      <w:tr w:rsidTr="002808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F">
            <w:pPr>
              <w:pStyle w:val="List"/>
              <w:rPr>
                <w:lang w:val="en-NZ"/>
              </w:rPr>
            </w:pPr>
            <w:r w:rsidRPr="00B55C4F">
              <w:t>1.</w:t>
            </w:r>
            <w:r w:rsidRPr="00B55C4F">
              <w:tab/>
              <w:t>Determine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4F" w:rsidP="00B55C4F">
            <w:pPr>
              <w:pStyle w:val="List"/>
            </w:pPr>
            <w:r w:rsidRPr="00B55C4F">
              <w:t>1.1</w:t>
            </w:r>
            <w:r w:rsidRPr="00B55C4F">
              <w:tab/>
            </w:r>
            <w:r w:rsidRPr="00B55C4F">
              <w:t xml:space="preserve">Assess and clarify requirements for livestock handling facilities </w:t>
            </w:r>
          </w:p>
          <w:p w:rsidR="00000000" w:rsidRPr="00B55C4F" w:rsidP="00B55C4F">
            <w:pPr>
              <w:pStyle w:val="List"/>
            </w:pPr>
            <w:r w:rsidRPr="00B55C4F">
              <w:t>1.2</w:t>
            </w:r>
            <w:r w:rsidRPr="00B55C4F">
              <w:tab/>
              <w:t>Negotiate and confirm cost structures and timelines within enterprise budgetary constraints</w:t>
            </w:r>
          </w:p>
          <w:p w:rsidR="00000000" w:rsidP="00B55C4F">
            <w:pPr>
              <w:pStyle w:val="List"/>
              <w:rPr>
                <w:lang w:val="en-NZ"/>
              </w:rPr>
            </w:pPr>
            <w:r w:rsidRPr="00B55C4F">
              <w:t>1.3</w:t>
            </w:r>
            <w:r w:rsidRPr="00B55C4F">
              <w:tab/>
              <w:t xml:space="preserve">Obtain and assess plans for livestock handling facilities from a variety of sources </w:t>
            </w:r>
          </w:p>
        </w:tc>
      </w:tr>
      <w:tr w:rsidTr="002808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F">
            <w:pPr>
              <w:pStyle w:val="List"/>
              <w:rPr>
                <w:lang w:val="en-NZ"/>
              </w:rPr>
            </w:pPr>
            <w:r w:rsidRPr="00B55C4F">
              <w:t>2.</w:t>
            </w:r>
            <w:r w:rsidRPr="00B55C4F">
              <w:tab/>
            </w:r>
            <w:r w:rsidRPr="00B55C4F">
              <w:t>Undertake a site analysis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4F" w:rsidP="00B55C4F">
            <w:pPr>
              <w:pStyle w:val="List"/>
            </w:pPr>
            <w:r w:rsidRPr="00B55C4F">
              <w:t>2.1</w:t>
            </w:r>
            <w:r w:rsidRPr="00B55C4F">
              <w:tab/>
              <w:t>Inspect location of new or existing site and record physical elements and features of the site for assessment of suitability</w:t>
            </w:r>
          </w:p>
          <w:p w:rsidR="00000000" w:rsidRPr="00B55C4F" w:rsidP="00B55C4F">
            <w:pPr>
              <w:pStyle w:val="List"/>
            </w:pPr>
            <w:r w:rsidRPr="00B55C4F">
              <w:t>2.2</w:t>
            </w:r>
            <w:r w:rsidRPr="00B55C4F">
              <w:tab/>
              <w:t>Specify surveys to be undertaken and determine tolerances according to enterprise requirements</w:t>
            </w:r>
          </w:p>
          <w:p w:rsidR="00000000" w:rsidP="00B55C4F">
            <w:pPr>
              <w:pStyle w:val="List"/>
              <w:rPr>
                <w:lang w:val="en-NZ"/>
              </w:rPr>
            </w:pPr>
            <w:r w:rsidRPr="00B55C4F">
              <w:t>2.</w:t>
            </w:r>
            <w:r w:rsidRPr="00B55C4F">
              <w:t>3</w:t>
            </w:r>
            <w:r w:rsidRPr="00B55C4F">
              <w:tab/>
              <w:t>Assess and determine site preparation requirements according to enterprise policies and site parameters</w:t>
            </w:r>
          </w:p>
        </w:tc>
      </w:tr>
      <w:tr w:rsidTr="002808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F">
            <w:pPr>
              <w:pStyle w:val="List"/>
              <w:rPr>
                <w:lang w:val="en-NZ"/>
              </w:rPr>
            </w:pPr>
            <w:r w:rsidRPr="00B55C4F">
              <w:t>3.</w:t>
            </w:r>
            <w:r w:rsidRPr="00B55C4F">
              <w:tab/>
              <w:t>Prepare a design brief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4F" w:rsidP="00B55C4F">
            <w:pPr>
              <w:pStyle w:val="List"/>
            </w:pPr>
            <w:r w:rsidRPr="00B55C4F">
              <w:t>3.1</w:t>
            </w:r>
            <w:r w:rsidRPr="00B55C4F">
              <w:tab/>
              <w:t>Modify plans appropriate to the individual site and enterprise objectives</w:t>
            </w:r>
          </w:p>
          <w:p w:rsidR="00000000" w:rsidRPr="00B55C4F" w:rsidP="00B55C4F">
            <w:pPr>
              <w:pStyle w:val="List"/>
            </w:pPr>
            <w:r w:rsidRPr="00B55C4F">
              <w:t>3.2</w:t>
            </w:r>
            <w:r w:rsidRPr="00B55C4F">
              <w:tab/>
              <w:t>Assess options to modify existing facilit</w:t>
            </w:r>
            <w:r w:rsidRPr="00B55C4F">
              <w:t>ies or establish alternative handling operations and obtain quotes</w:t>
            </w:r>
          </w:p>
          <w:p w:rsidR="00000000" w:rsidRPr="00B55C4F" w:rsidP="00B55C4F">
            <w:pPr>
              <w:pStyle w:val="List"/>
            </w:pPr>
            <w:r w:rsidRPr="00B55C4F">
              <w:t>3.3</w:t>
            </w:r>
            <w:r w:rsidRPr="00B55C4F">
              <w:tab/>
              <w:t>Identify relevant work health and safety, animal welfare, biosecurity and environment sustainability requirements, codes of practice, enterprise quality assurance requirements and incor</w:t>
            </w:r>
            <w:r w:rsidRPr="00B55C4F">
              <w:t>porate them into the plan</w:t>
            </w:r>
          </w:p>
          <w:p w:rsidR="00000000" w:rsidRPr="00B55C4F" w:rsidP="00B55C4F">
            <w:pPr>
              <w:pStyle w:val="List"/>
            </w:pPr>
            <w:r w:rsidRPr="00B55C4F">
              <w:t>3.4</w:t>
            </w:r>
            <w:r w:rsidRPr="00B55C4F">
              <w:tab/>
              <w:t xml:space="preserve">Identify legal requirements and constraints on development processes </w:t>
            </w:r>
          </w:p>
          <w:p w:rsidR="00000000" w:rsidP="00B55C4F">
            <w:pPr>
              <w:pStyle w:val="List"/>
              <w:rPr>
                <w:lang w:val="en-NZ"/>
              </w:rPr>
            </w:pPr>
            <w:r w:rsidRPr="00B55C4F">
              <w:t>3.5</w:t>
            </w:r>
            <w:r w:rsidRPr="00B55C4F">
              <w:tab/>
              <w:t>Prepare design brief and undertake consultation to establish agreement on options and approaches for development</w:t>
            </w:r>
          </w:p>
        </w:tc>
      </w:tr>
      <w:tr w:rsidTr="002808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4F">
            <w:pPr>
              <w:pStyle w:val="List"/>
              <w:rPr>
                <w:lang w:val="en-NZ"/>
              </w:rPr>
            </w:pPr>
            <w:r w:rsidRPr="00B55C4F">
              <w:t>4.</w:t>
            </w:r>
            <w:r w:rsidRPr="00B55C4F">
              <w:tab/>
              <w:t>Develop a final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4F" w:rsidP="00B55C4F">
            <w:pPr>
              <w:pStyle w:val="List"/>
            </w:pPr>
            <w:r w:rsidRPr="00B55C4F">
              <w:t>4.1</w:t>
            </w:r>
            <w:r w:rsidRPr="00B55C4F">
              <w:tab/>
            </w:r>
            <w:r w:rsidRPr="00B55C4F">
              <w:t>Prepare recommendations based on the analysis of data and enterprise instructions</w:t>
            </w:r>
          </w:p>
          <w:p w:rsidR="00000000" w:rsidRPr="00B55C4F" w:rsidP="00B55C4F">
            <w:pPr>
              <w:pStyle w:val="List"/>
            </w:pPr>
            <w:r w:rsidRPr="00B55C4F">
              <w:t>4.2</w:t>
            </w:r>
            <w:r w:rsidRPr="00B55C4F">
              <w:tab/>
              <w:t xml:space="preserve">Obtain authorisations and approvals required for implementation of the plan </w:t>
            </w:r>
          </w:p>
          <w:p w:rsidR="00000000" w:rsidRPr="00B55C4F" w:rsidP="00B55C4F">
            <w:pPr>
              <w:pStyle w:val="List"/>
            </w:pPr>
            <w:r w:rsidRPr="00B55C4F">
              <w:t>4.3</w:t>
            </w:r>
            <w:r w:rsidRPr="00B55C4F">
              <w:tab/>
              <w:t>Produce detailed plan with considerations for work health and safety, animal welfare, bio</w:t>
            </w:r>
            <w:r w:rsidRPr="00B55C4F">
              <w:t>security and environmental implications and enterprise objectives</w:t>
            </w:r>
          </w:p>
        </w:tc>
      </w:tr>
    </w:tbl>
    <w:p w:rsidR="00000000" w:rsidRPr="00B55C4F" w:rsidP="00B55C4F">
      <w:pPr>
        <w:pStyle w:val="BodyText"/>
      </w:pPr>
    </w:p>
    <w:p w:rsidR="00000000" w:rsidRPr="00B55C4F" w:rsidP="00B55C4F">
      <w:pPr>
        <w:pStyle w:val="AllowPageBreak"/>
      </w:pPr>
    </w:p>
    <w:p w:rsidR="00000000" w:rsidRPr="00B55C4F" w:rsidP="00B55C4F">
      <w:pPr>
        <w:pStyle w:val="Heading1"/>
      </w:pPr>
      <w:bookmarkStart w:id="6" w:name="O_892335"/>
      <w:bookmarkEnd w:id="6"/>
      <w:r w:rsidRPr="00B55C4F">
        <w:t>Foundation Skills</w:t>
      </w:r>
    </w:p>
    <w:p w:rsidR="00000000" w:rsidRPr="00B55C4F" w:rsidP="00280875">
      <w:pPr>
        <w:pStyle w:val="BodyText"/>
      </w:pPr>
      <w:r w:rsidRPr="00B55C4F">
        <w:t>Foundation Skills essential to performance are explicit in the performance criteria of this unit of competency.</w:t>
      </w:r>
    </w:p>
    <w:p w:rsidR="00000000" w:rsidRPr="00B55C4F" w:rsidP="00B55C4F">
      <w:pPr>
        <w:pStyle w:val="Heading1"/>
      </w:pPr>
      <w:bookmarkStart w:id="7" w:name="O_892336"/>
      <w:bookmarkEnd w:id="7"/>
      <w:r w:rsidRPr="00B55C4F">
        <w:t>Range of Conditions</w:t>
      </w:r>
    </w:p>
    <w:p w:rsidR="00000000" w:rsidRPr="00B55C4F" w:rsidP="00B55C4F">
      <w:pPr>
        <w:pStyle w:val="Heading1"/>
      </w:pPr>
      <w:bookmarkStart w:id="8" w:name="O_892337"/>
      <w:bookmarkEnd w:id="8"/>
      <w:r w:rsidRPr="00B55C4F">
        <w:t>Unit Mapping Information</w:t>
      </w:r>
    </w:p>
    <w:p w:rsidR="00000000" w:rsidRPr="00B55C4F" w:rsidP="00280875">
      <w:pPr>
        <w:pStyle w:val="BodyText"/>
      </w:pPr>
      <w:r w:rsidRPr="00B55C4F">
        <w:t>This unit is equivalent to AHCLSK413A Design livestock handling facilities</w:t>
      </w:r>
    </w:p>
    <w:p w:rsidR="00000000" w:rsidRPr="00B55C4F" w:rsidP="00B55C4F">
      <w:pPr>
        <w:pStyle w:val="Heading1"/>
      </w:pPr>
      <w:bookmarkStart w:id="9" w:name="O_892344"/>
      <w:bookmarkEnd w:id="9"/>
      <w:r w:rsidRPr="00B55C4F">
        <w:t>Links</w:t>
      </w:r>
    </w:p>
    <w:p w:rsidR="00000000" w:rsidRPr="00B55C4F" w:rsidP="00280875">
      <w:pPr>
        <w:pStyle w:val="BodyText"/>
      </w:pPr>
      <w:r w:rsidRPr="00B55C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B786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5C4F" w:rsidP="00B55C4F"/>
    <w:sectPr w:rsidSect="00B55C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C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C4F" w:rsidRPr="00280875" w:rsidP="002808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C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75" w:rsidP="00B55C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0875" w:rsidP="00B55C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0875" w:rsidP="00B55C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C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C4F" w:rsidRPr="00280875" w:rsidP="002808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C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75" w:rsidRPr="002D2AF8" w:rsidP="00B55C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AHCLSK413 Design livestock handling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280875" w:rsidP="00B55C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C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C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C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C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C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C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C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C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C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C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C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C4F"/>
  </w:style>
  <w:style w:type="character" w:customStyle="1" w:styleId="Heading1Char">
    <w:name w:val="Heading 1 Char"/>
    <w:basedOn w:val="DefaultParagraphFont"/>
    <w:link w:val="Heading1"/>
    <w:rsid w:val="00B55C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C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C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5C4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55C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55C4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55C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5C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C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C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C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C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C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C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C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C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C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C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C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C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C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C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C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C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C4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55C4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5C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5C4F"/>
    <w:rPr>
      <w:b/>
      <w:spacing w:val="0"/>
    </w:rPr>
  </w:style>
  <w:style w:type="paragraph" w:customStyle="1" w:styleId="SuperTitle">
    <w:name w:val="SuperTitle"/>
    <w:basedOn w:val="Title"/>
    <w:rsid w:val="00B55C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C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C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5C4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5C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C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C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C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C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C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C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C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C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5C4F"/>
    <w:rPr>
      <w:i/>
    </w:rPr>
  </w:style>
  <w:style w:type="paragraph" w:styleId="Caption">
    <w:name w:val="caption"/>
    <w:basedOn w:val="BodyText"/>
    <w:next w:val="Normal"/>
    <w:qFormat/>
    <w:rsid w:val="00B55C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C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C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C4F"/>
  </w:style>
  <w:style w:type="paragraph" w:styleId="TableofFigures">
    <w:name w:val="table of figures"/>
    <w:basedOn w:val="Normal"/>
    <w:next w:val="Normal"/>
    <w:semiHidden/>
    <w:rsid w:val="00B55C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C4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55C4F"/>
    <w:rPr>
      <w:rFonts w:ascii="Wingdings" w:hAnsi="Wingdings"/>
    </w:rPr>
  </w:style>
  <w:style w:type="character" w:customStyle="1" w:styleId="HotSpot">
    <w:name w:val="HotSpot"/>
    <w:rsid w:val="00B55C4F"/>
    <w:rPr>
      <w:color w:val="0033CC"/>
      <w:u w:val="none"/>
    </w:rPr>
  </w:style>
  <w:style w:type="paragraph" w:customStyle="1" w:styleId="BodyTextRight">
    <w:name w:val="Body Text Right"/>
    <w:basedOn w:val="BodyText"/>
    <w:rsid w:val="00B55C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C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C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C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C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C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C4F"/>
    <w:rPr>
      <w:sz w:val="32"/>
    </w:rPr>
  </w:style>
  <w:style w:type="paragraph" w:customStyle="1" w:styleId="HeadingProcedure">
    <w:name w:val="Heading Procedure"/>
    <w:basedOn w:val="HeadingBase"/>
    <w:next w:val="Normal"/>
    <w:rsid w:val="00B55C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C4F"/>
    <w:pPr>
      <w:spacing w:before="60" w:after="60"/>
    </w:pPr>
  </w:style>
  <w:style w:type="paragraph" w:styleId="ListContinue">
    <w:name w:val="List Continue"/>
    <w:basedOn w:val="List"/>
    <w:rsid w:val="00B55C4F"/>
    <w:pPr>
      <w:ind w:firstLine="0"/>
    </w:pPr>
  </w:style>
  <w:style w:type="paragraph" w:customStyle="1" w:styleId="ListNote">
    <w:name w:val="List Note"/>
    <w:basedOn w:val="List"/>
    <w:rsid w:val="00B55C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C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C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C4F"/>
    <w:rPr>
      <w:rFonts w:ascii="Courier New" w:hAnsi="Courier New"/>
    </w:rPr>
  </w:style>
  <w:style w:type="paragraph" w:customStyle="1" w:styleId="NoteBullet">
    <w:name w:val="Note Bullet"/>
    <w:basedOn w:val="Note"/>
    <w:rsid w:val="00B55C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C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C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C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C4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55C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C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C4F"/>
    <w:rPr>
      <w:b/>
      <w:smallCaps/>
    </w:rPr>
  </w:style>
  <w:style w:type="paragraph" w:customStyle="1" w:styleId="TableListNumber">
    <w:name w:val="Table List Number"/>
    <w:basedOn w:val="ListNumber"/>
    <w:rsid w:val="00B55C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C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C4F"/>
    <w:pPr>
      <w:numPr>
        <w:numId w:val="7"/>
      </w:numPr>
    </w:pPr>
  </w:style>
  <w:style w:type="paragraph" w:customStyle="1" w:styleId="ListAlpha2">
    <w:name w:val="List Alpha 2"/>
    <w:basedOn w:val="List2"/>
    <w:rsid w:val="00B55C4F"/>
    <w:pPr>
      <w:numPr>
        <w:numId w:val="6"/>
      </w:numPr>
    </w:pPr>
  </w:style>
  <w:style w:type="paragraph" w:styleId="List2">
    <w:name w:val="List 2"/>
    <w:basedOn w:val="BodyText"/>
    <w:rsid w:val="00B55C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C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C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C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C4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C4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55C4F"/>
    <w:pPr>
      <w:numPr>
        <w:numId w:val="2"/>
      </w:numPr>
    </w:pPr>
  </w:style>
  <w:style w:type="paragraph" w:styleId="ListContinue2">
    <w:name w:val="List Continue 2"/>
    <w:basedOn w:val="List2"/>
    <w:rsid w:val="00B55C4F"/>
    <w:pPr>
      <w:ind w:firstLine="0"/>
    </w:pPr>
  </w:style>
  <w:style w:type="paragraph" w:styleId="ListContinue3">
    <w:name w:val="List Continue 3"/>
    <w:basedOn w:val="List3"/>
    <w:rsid w:val="00B55C4F"/>
    <w:pPr>
      <w:ind w:left="1021" w:firstLine="0"/>
    </w:pPr>
  </w:style>
  <w:style w:type="paragraph" w:styleId="ListContinue4">
    <w:name w:val="List Continue 4"/>
    <w:basedOn w:val="List4"/>
    <w:rsid w:val="00B55C4F"/>
    <w:pPr>
      <w:ind w:firstLine="0"/>
    </w:pPr>
  </w:style>
  <w:style w:type="paragraph" w:styleId="ListContinue5">
    <w:name w:val="List Continue 5"/>
    <w:basedOn w:val="List5"/>
    <w:rsid w:val="00B55C4F"/>
    <w:pPr>
      <w:ind w:firstLine="0"/>
    </w:pPr>
  </w:style>
  <w:style w:type="paragraph" w:styleId="ListNumber3">
    <w:name w:val="List Number 3"/>
    <w:basedOn w:val="List3"/>
    <w:rsid w:val="00B55C4F"/>
    <w:pPr>
      <w:numPr>
        <w:numId w:val="3"/>
      </w:numPr>
    </w:pPr>
  </w:style>
  <w:style w:type="paragraph" w:styleId="ListNumber4">
    <w:name w:val="List Number 4"/>
    <w:basedOn w:val="List4"/>
    <w:rsid w:val="00B55C4F"/>
    <w:pPr>
      <w:numPr>
        <w:numId w:val="4"/>
      </w:numPr>
    </w:pPr>
  </w:style>
  <w:style w:type="paragraph" w:styleId="ListNumber5">
    <w:name w:val="List Number 5"/>
    <w:basedOn w:val="List5"/>
    <w:rsid w:val="00B55C4F"/>
    <w:pPr>
      <w:numPr>
        <w:numId w:val="5"/>
      </w:numPr>
    </w:pPr>
  </w:style>
  <w:style w:type="paragraph" w:styleId="BlockText">
    <w:name w:val="Block Text"/>
    <w:basedOn w:val="Normal"/>
    <w:rsid w:val="00B55C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C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C4F"/>
    <w:rPr>
      <w:sz w:val="16"/>
      <w:vertAlign w:val="superscript"/>
    </w:rPr>
  </w:style>
  <w:style w:type="character" w:customStyle="1" w:styleId="Symbols">
    <w:name w:val="Symbols"/>
    <w:basedOn w:val="DefaultParagraphFont"/>
    <w:rsid w:val="00B55C4F"/>
    <w:rPr>
      <w:rFonts w:ascii="Symbol" w:hAnsi="Symbol"/>
    </w:rPr>
  </w:style>
  <w:style w:type="character" w:customStyle="1" w:styleId="MenuOptions">
    <w:name w:val="Menu Options"/>
    <w:basedOn w:val="DefaultParagraphFont"/>
    <w:rsid w:val="00B55C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C4F"/>
    <w:rPr>
      <w:b/>
    </w:rPr>
  </w:style>
  <w:style w:type="character" w:customStyle="1" w:styleId="Underlined">
    <w:name w:val="Underlined"/>
    <w:basedOn w:val="DefaultParagraphFont"/>
    <w:rsid w:val="00B55C4F"/>
    <w:rPr>
      <w:u w:val="single"/>
    </w:rPr>
  </w:style>
  <w:style w:type="paragraph" w:customStyle="1" w:styleId="TableBodyTextRight">
    <w:name w:val="Table Body Text Right"/>
    <w:basedOn w:val="TableBodyText"/>
    <w:rsid w:val="00B55C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C4F"/>
    <w:rPr>
      <w:sz w:val="18"/>
    </w:rPr>
  </w:style>
  <w:style w:type="paragraph" w:customStyle="1" w:styleId="BodySmallRight">
    <w:name w:val="Body Small Right"/>
    <w:basedOn w:val="BodyTextRight"/>
    <w:rsid w:val="00B55C4F"/>
    <w:rPr>
      <w:sz w:val="18"/>
      <w:szCs w:val="18"/>
    </w:rPr>
  </w:style>
  <w:style w:type="paragraph" w:customStyle="1" w:styleId="MarginEdition">
    <w:name w:val="Margin Edition"/>
    <w:basedOn w:val="MarginNote"/>
    <w:rsid w:val="00B55C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C4F"/>
    <w:rPr>
      <w:sz w:val="2"/>
      <w:szCs w:val="2"/>
    </w:rPr>
  </w:style>
  <w:style w:type="character" w:customStyle="1" w:styleId="Small">
    <w:name w:val="Small"/>
    <w:basedOn w:val="DefaultParagraphFont"/>
    <w:rsid w:val="00B55C4F"/>
    <w:rPr>
      <w:sz w:val="16"/>
    </w:rPr>
  </w:style>
  <w:style w:type="paragraph" w:customStyle="1" w:styleId="WideTable">
    <w:name w:val="Wide Table"/>
    <w:basedOn w:val="Normal"/>
    <w:rsid w:val="00B55C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C4F"/>
  </w:style>
  <w:style w:type="paragraph" w:styleId="Quote">
    <w:name w:val="Quote"/>
    <w:basedOn w:val="Heading1"/>
    <w:link w:val="QuoteChar"/>
    <w:qFormat/>
    <w:rsid w:val="00B55C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C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C4F"/>
    <w:pPr>
      <w:pageBreakBefore/>
    </w:pPr>
  </w:style>
  <w:style w:type="paragraph" w:customStyle="1" w:styleId="Border">
    <w:name w:val="Border"/>
    <w:basedOn w:val="Normal"/>
    <w:qFormat/>
    <w:rsid w:val="00B55C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C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C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C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C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C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C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C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C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C4F"/>
    <w:rPr>
      <w:u w:val="single"/>
    </w:rPr>
  </w:style>
  <w:style w:type="character" w:customStyle="1" w:styleId="BoldandItalics">
    <w:name w:val="Bold and Italics"/>
    <w:qFormat/>
    <w:rsid w:val="00B55C4F"/>
    <w:rPr>
      <w:b/>
      <w:i/>
      <w:u w:val="none"/>
    </w:rPr>
  </w:style>
  <w:style w:type="paragraph" w:styleId="BalloonText">
    <w:name w:val="Balloon Text"/>
    <w:basedOn w:val="Normal"/>
    <w:link w:val="BalloonTextChar"/>
    <w:rsid w:val="00B55C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C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C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C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C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C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C4F"/>
    <w:pPr>
      <w:spacing w:before="0" w:after="0"/>
    </w:pPr>
  </w:style>
  <w:style w:type="paragraph" w:customStyle="1" w:styleId="BodyTextBold">
    <w:name w:val="Body Text Bold"/>
    <w:basedOn w:val="BodyText"/>
    <w:qFormat/>
    <w:rsid w:val="00B55C4F"/>
    <w:rPr>
      <w:b/>
    </w:rPr>
  </w:style>
  <w:style w:type="character" w:styleId="Hyperlink">
    <w:name w:val="Hyperlink"/>
    <w:basedOn w:val="DefaultParagraphFont"/>
    <w:uiPriority w:val="99"/>
    <w:unhideWhenUsed/>
    <w:rsid w:val="002808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3128</Characters>
  <Application>Microsoft Office Word</Application>
  <DocSecurity>0</DocSecurity>
  <Lines>104</Lines>
  <Paragraphs>61</Paragraphs>
  <ScaleCrop>false</ScaleCrop>
  <Company>Author-it Software Corporation Ltd.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AHCLSK413 Design livestock handling facilities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2024-05-01T08:49:00Z</dcterms:created>
  <dcterms:modified xsi:type="dcterms:W3CDTF">2024-05-01T08:49:00Z</dcterms:modified>
</cp:coreProperties>
</file>