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929" w:rsidP="00C12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AHCLSK413 Design livestock handling facilities</w:t>
      </w:r>
      <w:r>
        <w:fldChar w:fldCharType="end"/>
      </w:r>
    </w:p>
    <w:p w:rsidR="00C12929" w:rsidP="00C12929">
      <w:pPr>
        <w:pStyle w:val="Version"/>
        <w:sectPr w:rsidSect="00C35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295" w:rsidP="00C35295">
      <w:pPr>
        <w:pStyle w:val="SuperHeading"/>
      </w:pPr>
      <w:r w:rsidRPr="00C35295">
        <w:t>AHCLSK413 Design livestock handling facilities</w:t>
      </w:r>
    </w:p>
    <w:p w:rsidR="00000000" w:rsidRPr="00C35295" w:rsidP="00C35295">
      <w:pPr>
        <w:pStyle w:val="Heading1"/>
      </w:pPr>
      <w:bookmarkStart w:id="1" w:name="O_892329"/>
      <w:bookmarkEnd w:id="1"/>
      <w:r w:rsidRPr="00C3529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52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Comments</w:t>
            </w:r>
          </w:p>
        </w:tc>
      </w:tr>
      <w:tr w:rsidTr="00C352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BodyText"/>
            </w:pPr>
            <w:r w:rsidRPr="00C35295">
              <w:t>Initial release</w:t>
            </w:r>
          </w:p>
        </w:tc>
      </w:tr>
    </w:tbl>
    <w:p w:rsidR="00000000" w:rsidRPr="00C35295" w:rsidP="00C35295">
      <w:pPr>
        <w:pStyle w:val="BodyText"/>
      </w:pPr>
    </w:p>
    <w:p w:rsidR="00000000" w:rsidRPr="00C35295" w:rsidP="00C35295">
      <w:pPr>
        <w:pStyle w:val="AllowPageBreak"/>
      </w:pPr>
    </w:p>
    <w:p w:rsidR="00000000" w:rsidRPr="00C35295" w:rsidP="00C35295">
      <w:pPr>
        <w:pStyle w:val="Heading1"/>
      </w:pPr>
      <w:bookmarkStart w:id="2" w:name="O_892330"/>
      <w:bookmarkEnd w:id="2"/>
      <w:r w:rsidRPr="00C35295">
        <w:t>Application</w:t>
      </w:r>
    </w:p>
    <w:p w:rsidR="00000000" w:rsidRPr="00C35295" w:rsidP="00C12929">
      <w:pPr>
        <w:pStyle w:val="BodyText"/>
      </w:pPr>
      <w:r w:rsidRPr="00C35295">
        <w:t>This unit of competency describes the skills and knowledge required to design livestock handling facilities.</w:t>
      </w:r>
    </w:p>
    <w:p w:rsidR="00000000" w:rsidRPr="00C35295" w:rsidP="00C12929">
      <w:pPr>
        <w:pStyle w:val="BodyText"/>
      </w:pPr>
      <w:r w:rsidRPr="00C35295">
        <w:t>This unit applies to tho</w:t>
      </w:r>
      <w:r w:rsidRPr="00C35295">
        <w:t>se whose job role includes planning and designing handling and/or accommodation facilities for livestock.</w:t>
      </w:r>
    </w:p>
    <w:p w:rsidR="00000000" w:rsidRPr="00C35295" w:rsidP="00C12929">
      <w:pPr>
        <w:pStyle w:val="BodyText"/>
      </w:pPr>
      <w:r w:rsidRPr="00C35295">
        <w:t>All work must be carried out to comply with workplace procedures, work health and safety, animal welfare and biosecurity legislation and codes of pra</w:t>
      </w:r>
      <w:r w:rsidRPr="00C35295">
        <w:t>ctice and sustainability practices.</w:t>
      </w:r>
    </w:p>
    <w:p w:rsidR="00000000" w:rsidRPr="00C35295" w:rsidP="00C12929">
      <w:pPr>
        <w:pStyle w:val="BodyText"/>
      </w:pPr>
      <w:r w:rsidRPr="00C35295">
        <w:t>This unit applies to individuals who take responsibility for their own work and for the quality of the work of others within known parameters. They provide and c</w:t>
      </w:r>
      <w:r w:rsidRPr="00C35295">
        <w:t>ommunicate solutions to a range of predictable and sometimes unpredictable problems.</w:t>
      </w:r>
    </w:p>
    <w:p w:rsidR="00000000" w:rsidRPr="00C35295" w:rsidP="00C12929">
      <w:pPr>
        <w:pStyle w:val="BodyText"/>
      </w:pPr>
      <w:r w:rsidRPr="00C35295">
        <w:t>All units of competency dealing with animals in the AHC Training Package have the requirements for animals to be handled humanely to minimise stress and discomfort.</w:t>
      </w:r>
    </w:p>
    <w:p w:rsidR="00000000" w:rsidRPr="00C35295" w:rsidP="00C12929">
      <w:pPr>
        <w:pStyle w:val="BodyText"/>
      </w:pPr>
      <w:r w:rsidRPr="00C35295">
        <w:t>No o</w:t>
      </w:r>
      <w:r w:rsidRPr="00C35295">
        <w:t>ccupation licensing, legislative or certification requirements are known to apply to this unit at the time of publication.</w:t>
      </w:r>
    </w:p>
    <w:p w:rsidR="00000000" w:rsidRPr="00C35295" w:rsidP="00C35295">
      <w:pPr>
        <w:pStyle w:val="Heading1"/>
      </w:pPr>
      <w:bookmarkStart w:id="3" w:name="O_892331"/>
      <w:bookmarkEnd w:id="3"/>
      <w:r w:rsidRPr="00C35295">
        <w:t>Pre-requisite Unit</w:t>
      </w:r>
    </w:p>
    <w:p w:rsidR="00000000" w:rsidRPr="00C35295" w:rsidP="00C12929">
      <w:pPr>
        <w:pStyle w:val="BodyText"/>
      </w:pPr>
      <w:r w:rsidRPr="00C35295">
        <w:t>Nil.</w:t>
      </w:r>
    </w:p>
    <w:p w:rsidR="00000000" w:rsidRPr="00C35295" w:rsidP="00C35295">
      <w:pPr>
        <w:pStyle w:val="Heading1"/>
      </w:pPr>
      <w:bookmarkStart w:id="4" w:name="O_892333"/>
      <w:bookmarkEnd w:id="4"/>
      <w:r w:rsidRPr="00C35295">
        <w:t>Unit Sector</w:t>
      </w:r>
    </w:p>
    <w:p w:rsidR="00000000" w:rsidRPr="00C35295" w:rsidP="00C12929">
      <w:pPr>
        <w:pStyle w:val="BodyText"/>
      </w:pPr>
      <w:r w:rsidRPr="00C35295">
        <w:t>Livestock (LSK)</w:t>
      </w:r>
    </w:p>
    <w:p w:rsidR="00000000" w:rsidRPr="00C35295" w:rsidP="00C35295">
      <w:pPr>
        <w:pStyle w:val="Heading1"/>
      </w:pPr>
      <w:bookmarkStart w:id="5" w:name="O_892334"/>
      <w:bookmarkEnd w:id="5"/>
      <w:r w:rsidRPr="00C35295">
        <w:t>Elements and Performance Crite</w:t>
      </w:r>
      <w:r w:rsidRPr="00C35295">
        <w:t>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Performance criteria</w:t>
            </w:r>
          </w:p>
        </w:tc>
      </w:tr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Performance criteria describe the performance needed to demonstrate achievement of the element.</w:t>
            </w:r>
          </w:p>
        </w:tc>
      </w:tr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List"/>
              <w:rPr>
                <w:lang w:val="en-NZ"/>
              </w:rPr>
            </w:pPr>
            <w:r w:rsidRPr="00C35295">
              <w:t>1.</w:t>
            </w:r>
            <w:r w:rsidRPr="00C35295">
              <w:tab/>
              <w:t>Determine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List"/>
            </w:pPr>
            <w:r w:rsidRPr="00C35295">
              <w:t>1.1</w:t>
            </w:r>
            <w:r w:rsidRPr="00C35295">
              <w:tab/>
            </w:r>
            <w:r w:rsidRPr="00C35295">
              <w:t xml:space="preserve">Assess and clarify requirements for livestock handling facilities </w:t>
            </w:r>
          </w:p>
          <w:p w:rsidR="00000000" w:rsidRPr="00C35295" w:rsidP="00C35295">
            <w:pPr>
              <w:pStyle w:val="List"/>
            </w:pPr>
            <w:r w:rsidRPr="00C35295">
              <w:t>1.2</w:t>
            </w:r>
            <w:r w:rsidRPr="00C35295">
              <w:tab/>
              <w:t>Negotiate and confirm cost structures and timelines within enterprise budgetary constraints</w:t>
            </w:r>
          </w:p>
          <w:p w:rsidR="00000000" w:rsidP="00C35295">
            <w:pPr>
              <w:pStyle w:val="List"/>
              <w:rPr>
                <w:lang w:val="en-NZ"/>
              </w:rPr>
            </w:pPr>
            <w:r w:rsidRPr="00C35295">
              <w:t>1.3</w:t>
            </w:r>
            <w:r w:rsidRPr="00C35295">
              <w:tab/>
              <w:t xml:space="preserve">Obtain and assess plans for livestock handling facilities from a variety of sources </w:t>
            </w:r>
          </w:p>
        </w:tc>
      </w:tr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List"/>
              <w:rPr>
                <w:lang w:val="en-NZ"/>
              </w:rPr>
            </w:pPr>
            <w:r w:rsidRPr="00C35295">
              <w:t>2.</w:t>
            </w:r>
            <w:r w:rsidRPr="00C35295">
              <w:tab/>
            </w:r>
            <w:r w:rsidRPr="00C35295">
              <w:t>Undertake a site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List"/>
            </w:pPr>
            <w:r w:rsidRPr="00C35295">
              <w:t>2.1</w:t>
            </w:r>
            <w:r w:rsidRPr="00C35295">
              <w:tab/>
              <w:t>Inspect location of new or existing site and record physical elements and features of the site for assessment of suitability</w:t>
            </w:r>
          </w:p>
          <w:p w:rsidR="00000000" w:rsidRPr="00C35295" w:rsidP="00C35295">
            <w:pPr>
              <w:pStyle w:val="List"/>
            </w:pPr>
            <w:r w:rsidRPr="00C35295">
              <w:t>2.2</w:t>
            </w:r>
            <w:r w:rsidRPr="00C35295">
              <w:tab/>
              <w:t>Specify surveys to be undertaken and determine tolerances according to enterprise requirements</w:t>
            </w:r>
          </w:p>
          <w:p w:rsidR="00000000" w:rsidP="00C35295">
            <w:pPr>
              <w:pStyle w:val="List"/>
              <w:rPr>
                <w:lang w:val="en-NZ"/>
              </w:rPr>
            </w:pPr>
            <w:r w:rsidRPr="00C35295">
              <w:t>2.</w:t>
            </w:r>
            <w:r w:rsidRPr="00C35295">
              <w:t>3</w:t>
            </w:r>
            <w:r w:rsidRPr="00C35295">
              <w:tab/>
              <w:t>Assess and determine site preparation requirements according to enterprise policies and site parameters</w:t>
            </w:r>
          </w:p>
        </w:tc>
      </w:tr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List"/>
              <w:rPr>
                <w:lang w:val="en-NZ"/>
              </w:rPr>
            </w:pPr>
            <w:r w:rsidRPr="00C35295">
              <w:t>3.</w:t>
            </w:r>
            <w:r w:rsidRPr="00C35295">
              <w:tab/>
              <w:t>Prepare a design brief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List"/>
            </w:pPr>
            <w:r w:rsidRPr="00C35295">
              <w:t>3.1</w:t>
            </w:r>
            <w:r w:rsidRPr="00C35295">
              <w:tab/>
              <w:t>Modify plans appropriate to the individual site and enterprise objectives</w:t>
            </w:r>
          </w:p>
          <w:p w:rsidR="00000000" w:rsidRPr="00C35295" w:rsidP="00C35295">
            <w:pPr>
              <w:pStyle w:val="List"/>
            </w:pPr>
            <w:r w:rsidRPr="00C35295">
              <w:t>3.2</w:t>
            </w:r>
            <w:r w:rsidRPr="00C35295">
              <w:tab/>
              <w:t>Assess options to modify existing facilit</w:t>
            </w:r>
            <w:r w:rsidRPr="00C35295">
              <w:t>ies or establish alternative handling operations and obtain quotes</w:t>
            </w:r>
          </w:p>
          <w:p w:rsidR="00000000" w:rsidRPr="00C35295" w:rsidP="00C35295">
            <w:pPr>
              <w:pStyle w:val="List"/>
            </w:pPr>
            <w:r w:rsidRPr="00C35295">
              <w:t>3.3</w:t>
            </w:r>
            <w:r w:rsidRPr="00C35295">
              <w:tab/>
            </w:r>
            <w:r w:rsidRPr="00C35295">
              <w:t>Identify relevant work health and safety, animal welfare, biosecurity and environment sustainability requirements, codes of practice, enterprise quality assurance requirements and incorporate them into the plan</w:t>
            </w:r>
          </w:p>
          <w:p w:rsidR="00000000" w:rsidRPr="00C35295" w:rsidP="00C35295">
            <w:pPr>
              <w:pStyle w:val="List"/>
            </w:pPr>
            <w:r w:rsidRPr="00C35295">
              <w:t>3.4</w:t>
            </w:r>
            <w:r w:rsidRPr="00C35295">
              <w:tab/>
              <w:t>Identify legal requirements and constrain</w:t>
            </w:r>
            <w:r w:rsidRPr="00C35295">
              <w:t xml:space="preserve">ts on development processes </w:t>
            </w:r>
          </w:p>
          <w:p w:rsidR="00000000" w:rsidP="00C35295">
            <w:pPr>
              <w:pStyle w:val="List"/>
              <w:rPr>
                <w:lang w:val="en-NZ"/>
              </w:rPr>
            </w:pPr>
            <w:r w:rsidRPr="00C35295">
              <w:t>3.5</w:t>
            </w:r>
            <w:r w:rsidRPr="00C35295">
              <w:tab/>
              <w:t>Prepare design brief and undertake consultation to establish agreement on options and approaches for development</w:t>
            </w:r>
          </w:p>
        </w:tc>
      </w:tr>
      <w:tr w:rsidTr="00C1292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List"/>
              <w:rPr>
                <w:lang w:val="en-NZ"/>
              </w:rPr>
            </w:pPr>
            <w:r w:rsidRPr="00C35295">
              <w:t>4.</w:t>
            </w:r>
            <w:r w:rsidRPr="00C35295">
              <w:tab/>
              <w:t>Develop a final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List"/>
            </w:pPr>
            <w:r w:rsidRPr="00C35295">
              <w:t>4.1</w:t>
            </w:r>
            <w:r w:rsidRPr="00C35295">
              <w:tab/>
              <w:t>Prepare recommendations based on the analysis of data and enterprise instructions</w:t>
            </w:r>
          </w:p>
          <w:p w:rsidR="00000000" w:rsidRPr="00C35295" w:rsidP="00C35295">
            <w:pPr>
              <w:pStyle w:val="List"/>
            </w:pPr>
            <w:r w:rsidRPr="00C35295">
              <w:t>4.2</w:t>
            </w:r>
            <w:r w:rsidRPr="00C35295">
              <w:tab/>
              <w:t xml:space="preserve">Obtain authorisations and approvals required for implementation of the plan </w:t>
            </w:r>
          </w:p>
          <w:p w:rsidR="00000000" w:rsidRPr="00C35295" w:rsidP="00C35295">
            <w:pPr>
              <w:pStyle w:val="List"/>
            </w:pPr>
            <w:r w:rsidRPr="00C35295">
              <w:t>4.3</w:t>
            </w:r>
            <w:r w:rsidRPr="00C35295">
              <w:tab/>
              <w:t>Produce detailed plan with considerations for work health and safety, animal welfare, biosecurity and environmental implications and enterprise objectives</w:t>
            </w:r>
          </w:p>
        </w:tc>
      </w:tr>
    </w:tbl>
    <w:p w:rsidR="00000000" w:rsidRPr="00C35295" w:rsidP="00C35295">
      <w:pPr>
        <w:pStyle w:val="BodyText"/>
      </w:pPr>
    </w:p>
    <w:p w:rsidR="00000000" w:rsidRPr="00C35295" w:rsidP="00C35295">
      <w:pPr>
        <w:pStyle w:val="AllowPageBreak"/>
      </w:pPr>
    </w:p>
    <w:p w:rsidR="00000000" w:rsidRPr="00C35295" w:rsidP="00C35295">
      <w:pPr>
        <w:pStyle w:val="Heading1"/>
      </w:pPr>
      <w:bookmarkStart w:id="6" w:name="O_892335"/>
      <w:bookmarkEnd w:id="6"/>
      <w:r w:rsidRPr="00C35295">
        <w:t>Foundation Skills</w:t>
      </w:r>
    </w:p>
    <w:p w:rsidR="00000000" w:rsidRPr="00C35295" w:rsidP="00C12929">
      <w:pPr>
        <w:pStyle w:val="BodyText"/>
      </w:pPr>
      <w:r w:rsidRPr="00C35295">
        <w:t>Foundation Skills essential to performance are explicit in the performance criteria of this unit of competency.</w:t>
      </w:r>
    </w:p>
    <w:p w:rsidR="00000000" w:rsidRPr="00C35295" w:rsidP="00C35295">
      <w:pPr>
        <w:pStyle w:val="Heading1"/>
      </w:pPr>
      <w:bookmarkStart w:id="7" w:name="O_892336"/>
      <w:bookmarkEnd w:id="7"/>
      <w:r w:rsidRPr="00C35295">
        <w:t>Range of Conditions</w:t>
      </w:r>
    </w:p>
    <w:p w:rsidR="00000000" w:rsidRPr="00C35295" w:rsidP="00C35295">
      <w:pPr>
        <w:pStyle w:val="Heading1"/>
      </w:pPr>
      <w:bookmarkStart w:id="8" w:name="O_892337"/>
      <w:bookmarkEnd w:id="8"/>
      <w:r w:rsidRPr="00C35295">
        <w:t>Unit Mapping Information</w:t>
      </w:r>
    </w:p>
    <w:p w:rsidR="00000000" w:rsidRPr="00C35295" w:rsidP="00C12929">
      <w:pPr>
        <w:pStyle w:val="BodyText"/>
      </w:pPr>
      <w:r w:rsidRPr="00C35295">
        <w:t>This unit is equivalent to AHCLSK413A Design</w:t>
      </w:r>
      <w:r w:rsidRPr="00C35295">
        <w:t xml:space="preserve"> livestock handling facilities</w:t>
      </w:r>
    </w:p>
    <w:p w:rsidR="00000000" w:rsidRPr="00C35295" w:rsidP="00C35295">
      <w:pPr>
        <w:pStyle w:val="Heading1"/>
      </w:pPr>
      <w:bookmarkStart w:id="9" w:name="O_892344"/>
      <w:bookmarkEnd w:id="9"/>
      <w:r w:rsidRPr="00C35295">
        <w:t>Links</w:t>
      </w:r>
    </w:p>
    <w:p w:rsidR="00000000" w:rsidRPr="00C35295" w:rsidP="00C12929">
      <w:pPr>
        <w:pStyle w:val="BodyText"/>
      </w:pPr>
      <w:r w:rsidRPr="00C3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1F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295" w:rsidP="00C12929">
      <w:pPr>
        <w:pStyle w:val="BodyText"/>
        <w:sectPr w:rsidSect="00C352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5295" w:rsidP="00C35295">
      <w:pPr>
        <w:pStyle w:val="SuperHeading"/>
      </w:pPr>
      <w:r w:rsidRPr="00C35295">
        <w:t>Assessment Requirements for AHCLSK413 Design livestock handling facilities</w:t>
      </w:r>
    </w:p>
    <w:p w:rsidR="00000000" w:rsidRPr="00C35295" w:rsidP="00C35295">
      <w:pPr>
        <w:pStyle w:val="Heading1"/>
      </w:pPr>
      <w:bookmarkStart w:id="10" w:name="O_892339"/>
      <w:bookmarkEnd w:id="10"/>
      <w:r w:rsidRPr="00C3529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52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TableHeading"/>
              <w:rPr>
                <w:lang w:val="en-NZ"/>
              </w:rPr>
            </w:pPr>
            <w:r w:rsidRPr="00C35295">
              <w:t>Comments</w:t>
            </w:r>
          </w:p>
        </w:tc>
      </w:tr>
      <w:tr w:rsidTr="00C352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95">
            <w:pPr>
              <w:pStyle w:val="BodyText"/>
              <w:rPr>
                <w:lang w:val="en-NZ"/>
              </w:rPr>
            </w:pPr>
            <w:r w:rsidRPr="00C3529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95" w:rsidP="00C35295">
            <w:pPr>
              <w:pStyle w:val="BodyText"/>
            </w:pPr>
            <w:r w:rsidRPr="00C35295">
              <w:t>Initial release</w:t>
            </w:r>
          </w:p>
        </w:tc>
      </w:tr>
    </w:tbl>
    <w:p w:rsidR="00000000" w:rsidRPr="00C35295" w:rsidP="00C35295">
      <w:pPr>
        <w:pStyle w:val="BodyText"/>
      </w:pPr>
    </w:p>
    <w:p w:rsidR="00000000" w:rsidRPr="00C35295" w:rsidP="00C35295">
      <w:pPr>
        <w:pStyle w:val="AllowPageBreak"/>
      </w:pPr>
    </w:p>
    <w:p w:rsidR="00000000" w:rsidRPr="00C35295" w:rsidP="00C35295">
      <w:pPr>
        <w:pStyle w:val="Heading1"/>
      </w:pPr>
      <w:bookmarkStart w:id="11" w:name="O_892340"/>
      <w:bookmarkEnd w:id="11"/>
      <w:r w:rsidRPr="00C35295">
        <w:t>Performance Evidence</w:t>
      </w:r>
    </w:p>
    <w:p w:rsidR="00000000" w:rsidRPr="00C35295" w:rsidP="00C12929">
      <w:pPr>
        <w:pStyle w:val="BodyText"/>
      </w:pPr>
      <w:r w:rsidRPr="00C35295">
        <w:t>The candidate must be assessed on their a</w:t>
      </w:r>
      <w:r w:rsidRPr="00C35295">
        <w:t>bility to integrate and apply the performance requirements of this unit in a workplace setting. Performance must be demonstrated consistently over time and in a suitable range of contexts.</w:t>
      </w:r>
    </w:p>
    <w:p w:rsidR="00000000" w:rsidRPr="00C35295" w:rsidP="00C12929">
      <w:pPr>
        <w:pStyle w:val="BodyText"/>
      </w:pPr>
      <w:r w:rsidRPr="00C35295">
        <w:t>The candidate must provide evidence that they can:</w:t>
      </w:r>
    </w:p>
    <w:p w:rsidR="00000000" w:rsidRPr="00C35295" w:rsidP="00C35295">
      <w:pPr>
        <w:pStyle w:val="ListBullet"/>
      </w:pPr>
      <w:r w:rsidRPr="00C35295">
        <w:t>assess the need for livestock handling facilities</w:t>
      </w:r>
    </w:p>
    <w:p w:rsidR="00000000" w:rsidRPr="00C35295" w:rsidP="00C35295">
      <w:pPr>
        <w:pStyle w:val="ListBullet"/>
      </w:pPr>
      <w:r w:rsidRPr="00C35295">
        <w:t>evaluate and recommend alternative options</w:t>
      </w:r>
    </w:p>
    <w:p w:rsidR="00000000" w:rsidRPr="00C35295" w:rsidP="00C35295">
      <w:pPr>
        <w:pStyle w:val="ListBullet"/>
      </w:pPr>
      <w:r w:rsidRPr="00C35295">
        <w:t xml:space="preserve">determine the site and design the handling facility for the site </w:t>
      </w:r>
    </w:p>
    <w:p w:rsidR="00000000" w:rsidRPr="00C35295" w:rsidP="00C35295">
      <w:pPr>
        <w:pStyle w:val="ListBullet"/>
      </w:pPr>
      <w:r w:rsidRPr="00C35295">
        <w:t>incorporate work health and safety and animal welfare requirements, potential  environmental impa</w:t>
      </w:r>
      <w:r w:rsidRPr="00C35295">
        <w:t xml:space="preserve">cts and enterprise operational principles for livestock handling and movement into design </w:t>
      </w:r>
    </w:p>
    <w:p w:rsidR="00000000" w:rsidRPr="00C35295" w:rsidP="00C35295">
      <w:pPr>
        <w:pStyle w:val="ListBullet"/>
      </w:pPr>
      <w:r w:rsidRPr="00C35295">
        <w:t>estimate cost of building the designed facilities</w:t>
      </w:r>
    </w:p>
    <w:p w:rsidR="00000000" w:rsidRPr="00C35295" w:rsidP="00C35295">
      <w:pPr>
        <w:pStyle w:val="ListBullet"/>
      </w:pPr>
      <w:r w:rsidRPr="00C35295">
        <w:t>develop  a detailed plan for livestock handling facility</w:t>
      </w:r>
    </w:p>
    <w:p w:rsidR="00000000" w:rsidRPr="00C35295" w:rsidP="00C35295">
      <w:pPr>
        <w:pStyle w:val="AllowPageBreak"/>
      </w:pPr>
    </w:p>
    <w:p w:rsidR="00000000" w:rsidRPr="00C35295" w:rsidP="00C35295">
      <w:pPr>
        <w:pStyle w:val="Heading1"/>
      </w:pPr>
      <w:bookmarkStart w:id="12" w:name="O_892341"/>
      <w:bookmarkEnd w:id="12"/>
      <w:r w:rsidRPr="00C35295">
        <w:t>Knowledge Evidence</w:t>
      </w:r>
    </w:p>
    <w:p w:rsidR="00000000" w:rsidRPr="00C35295" w:rsidP="00C12929">
      <w:pPr>
        <w:pStyle w:val="BodyText"/>
      </w:pPr>
      <w:r w:rsidRPr="00C35295">
        <w:t>The candidate must dem</w:t>
      </w:r>
      <w:r w:rsidRPr="00C35295">
        <w:t>onstrate knowledge of:</w:t>
      </w:r>
    </w:p>
    <w:p w:rsidR="00000000" w:rsidRPr="00C35295" w:rsidP="00C35295">
      <w:pPr>
        <w:pStyle w:val="ListBullet"/>
      </w:pPr>
      <w:r w:rsidRPr="00C35295">
        <w:t>livestock behaviour and design interactions</w:t>
      </w:r>
    </w:p>
    <w:p w:rsidR="00000000" w:rsidRPr="00C35295" w:rsidP="00C35295">
      <w:pPr>
        <w:pStyle w:val="ListBullet"/>
      </w:pPr>
      <w:r w:rsidRPr="00C35295">
        <w:t>enterprise livestock handling facility requirements</w:t>
      </w:r>
    </w:p>
    <w:p w:rsidR="00000000" w:rsidRPr="00C35295" w:rsidP="00C35295">
      <w:pPr>
        <w:pStyle w:val="ListBullet"/>
      </w:pPr>
      <w:r w:rsidRPr="00C35295">
        <w:t>requirements of transportation vehicles and loading areas</w:t>
      </w:r>
    </w:p>
    <w:p w:rsidR="00000000" w:rsidRPr="00C35295" w:rsidP="00C35295">
      <w:pPr>
        <w:pStyle w:val="ListBullet"/>
      </w:pPr>
      <w:r w:rsidRPr="00C35295">
        <w:t>costing methodologies</w:t>
      </w:r>
    </w:p>
    <w:p w:rsidR="00000000" w:rsidRPr="00C35295" w:rsidP="00C35295">
      <w:pPr>
        <w:pStyle w:val="ListBullet"/>
      </w:pPr>
      <w:r w:rsidRPr="00C35295">
        <w:t xml:space="preserve">livestock handling options and accommodation facilities </w:t>
      </w:r>
      <w:r w:rsidRPr="00C35295">
        <w:t>and their uses</w:t>
      </w:r>
    </w:p>
    <w:p w:rsidR="00000000" w:rsidRPr="00C35295" w:rsidP="00C35295">
      <w:pPr>
        <w:pStyle w:val="ListBullet"/>
      </w:pPr>
      <w:r w:rsidRPr="00C35295">
        <w:t>site constraints in relation to livestock handling facilities</w:t>
      </w:r>
    </w:p>
    <w:p w:rsidR="00000000" w:rsidRPr="00C35295" w:rsidP="00C35295">
      <w:pPr>
        <w:pStyle w:val="ListBullet"/>
      </w:pPr>
      <w:r w:rsidRPr="00C35295">
        <w:t>industry and legislative requirements for the planning and establishment of livestock handling facilities</w:t>
      </w:r>
    </w:p>
    <w:p w:rsidR="00000000" w:rsidRPr="00C35295" w:rsidP="00C35295">
      <w:pPr>
        <w:pStyle w:val="ListBullet"/>
      </w:pPr>
      <w:r w:rsidRPr="00C35295">
        <w:t>relevant work health and safety legislative requirements</w:t>
      </w:r>
    </w:p>
    <w:p w:rsidR="00000000" w:rsidRPr="00C35295" w:rsidP="00C35295">
      <w:pPr>
        <w:pStyle w:val="ListBullet"/>
      </w:pPr>
      <w:r w:rsidRPr="00C35295">
        <w:t>codes of practic</w:t>
      </w:r>
      <w:r w:rsidRPr="00C35295">
        <w:t>e with regard to environmental protection and animal welfare</w:t>
      </w:r>
    </w:p>
    <w:p w:rsidR="00000000" w:rsidRPr="00C35295" w:rsidP="00C35295">
      <w:pPr>
        <w:pStyle w:val="AllowPageBreak"/>
      </w:pPr>
    </w:p>
    <w:p w:rsidR="00000000" w:rsidRPr="00C35295" w:rsidP="00C35295">
      <w:pPr>
        <w:pStyle w:val="Heading1"/>
      </w:pPr>
      <w:bookmarkStart w:id="13" w:name="O_892342"/>
      <w:bookmarkEnd w:id="13"/>
      <w:r w:rsidRPr="00C35295">
        <w:t>Assessment Conditions</w:t>
      </w:r>
    </w:p>
    <w:p w:rsidR="00000000" w:rsidRPr="00C35295" w:rsidP="00C12929">
      <w:pPr>
        <w:pStyle w:val="BodyText"/>
      </w:pPr>
      <w:r w:rsidRPr="00C35295">
        <w:t>Competency is to be assessed in the work place or workplace and simulated environments that accurately reflect performance in a real workplace setting.</w:t>
      </w:r>
    </w:p>
    <w:p w:rsidR="00000000" w:rsidRPr="00C35295" w:rsidP="00C12929">
      <w:pPr>
        <w:pStyle w:val="BodyText"/>
      </w:pPr>
      <w:r w:rsidRPr="00C35295">
        <w:t>Assessors must satisfy current standards for RTOs.</w:t>
      </w:r>
    </w:p>
    <w:p w:rsidR="00000000" w:rsidRPr="00C35295" w:rsidP="00C35295">
      <w:pPr>
        <w:pStyle w:val="Heading1"/>
      </w:pPr>
      <w:bookmarkStart w:id="14" w:name="O_892345"/>
      <w:bookmarkEnd w:id="14"/>
      <w:r w:rsidRPr="00C35295">
        <w:t>Links</w:t>
      </w:r>
    </w:p>
    <w:p w:rsidR="00000000" w:rsidRPr="00C35295" w:rsidP="00C12929">
      <w:pPr>
        <w:pStyle w:val="BodyText"/>
      </w:pPr>
      <w:r w:rsidRPr="00C35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1F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295" w:rsidP="00C35295"/>
    <w:sectPr w:rsidSect="00C352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 w:rsidRPr="00C12929" w:rsidP="00C12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29" w:rsidP="00C3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929" w:rsidP="00C3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2929" w:rsidP="00C352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 w:rsidP="00C35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2929">
      <w:t>Approved</w:t>
    </w:r>
    <w:r w:rsidR="00C129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29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2929">
      <w:rPr>
        <w:noProof/>
      </w:rPr>
      <w:t>4</w:t>
    </w:r>
    <w:r>
      <w:rPr>
        <w:noProof/>
      </w:rPr>
      <w:fldChar w:fldCharType="end"/>
    </w:r>
  </w:p>
  <w:p w:rsidR="00C35295" w:rsidP="00C35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29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2929">
      <w:t>Skills Insight</w:t>
    </w:r>
    <w:r w:rsidR="00C12929">
      <w:fldChar w:fldCharType="end"/>
    </w:r>
  </w:p>
  <w:p w:rsidR="00C35295" w:rsidP="00C35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295" w:rsidRPr="00C12929" w:rsidP="00C12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29" w:rsidRPr="002D2AF8" w:rsidP="00C3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AHCLSK413 Design livestock handling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2929" w:rsidP="00C352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95" w:rsidRPr="002D2AF8" w:rsidP="00C35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2929">
      <w:t>AHCLSK413 Design livestock handling facilities</w:t>
    </w:r>
    <w:r w:rsidR="00C129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2929">
      <w:rPr>
        <w:noProof/>
      </w:rPr>
      <w:t>2 March 2025</w:t>
    </w:r>
    <w:r>
      <w:fldChar w:fldCharType="end"/>
    </w:r>
  </w:p>
  <w:p w:rsidR="00C35295" w:rsidP="00C35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C6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64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295"/>
  </w:style>
  <w:style w:type="character" w:customStyle="1" w:styleId="Heading1Char">
    <w:name w:val="Heading 1 Char"/>
    <w:basedOn w:val="DefaultParagraphFont"/>
    <w:link w:val="Heading1"/>
    <w:rsid w:val="00C35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2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2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5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52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5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2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295"/>
    <w:rPr>
      <w:b/>
      <w:spacing w:val="0"/>
    </w:rPr>
  </w:style>
  <w:style w:type="paragraph" w:customStyle="1" w:styleId="SuperTitle">
    <w:name w:val="SuperTitle"/>
    <w:basedOn w:val="Title"/>
    <w:rsid w:val="00C35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295"/>
    <w:rPr>
      <w:i/>
    </w:rPr>
  </w:style>
  <w:style w:type="paragraph" w:styleId="Caption">
    <w:name w:val="caption"/>
    <w:basedOn w:val="BodyText"/>
    <w:next w:val="Normal"/>
    <w:qFormat/>
    <w:rsid w:val="00C35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295"/>
  </w:style>
  <w:style w:type="paragraph" w:styleId="TableofFigures">
    <w:name w:val="table of figures"/>
    <w:basedOn w:val="Normal"/>
    <w:next w:val="Normal"/>
    <w:semiHidden/>
    <w:rsid w:val="00C35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295"/>
    <w:rPr>
      <w:rFonts w:ascii="Wingdings" w:hAnsi="Wingdings"/>
    </w:rPr>
  </w:style>
  <w:style w:type="character" w:customStyle="1" w:styleId="HotSpot">
    <w:name w:val="HotSpot"/>
    <w:rsid w:val="00C35295"/>
    <w:rPr>
      <w:color w:val="0033CC"/>
      <w:u w:val="none"/>
    </w:rPr>
  </w:style>
  <w:style w:type="paragraph" w:customStyle="1" w:styleId="BodyTextRight">
    <w:name w:val="Body Text Right"/>
    <w:basedOn w:val="BodyText"/>
    <w:rsid w:val="00C35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295"/>
    <w:rPr>
      <w:sz w:val="32"/>
    </w:rPr>
  </w:style>
  <w:style w:type="paragraph" w:customStyle="1" w:styleId="HeadingProcedure">
    <w:name w:val="Heading Procedure"/>
    <w:basedOn w:val="HeadingBase"/>
    <w:next w:val="Normal"/>
    <w:rsid w:val="00C35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295"/>
    <w:pPr>
      <w:spacing w:before="60" w:after="60"/>
    </w:pPr>
  </w:style>
  <w:style w:type="paragraph" w:styleId="ListContinue">
    <w:name w:val="List Continue"/>
    <w:basedOn w:val="List"/>
    <w:rsid w:val="00C35295"/>
    <w:pPr>
      <w:ind w:firstLine="0"/>
    </w:pPr>
  </w:style>
  <w:style w:type="paragraph" w:customStyle="1" w:styleId="ListNote">
    <w:name w:val="List Note"/>
    <w:basedOn w:val="List"/>
    <w:rsid w:val="00C35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295"/>
    <w:rPr>
      <w:rFonts w:ascii="Courier New" w:hAnsi="Courier New"/>
    </w:rPr>
  </w:style>
  <w:style w:type="paragraph" w:customStyle="1" w:styleId="NoteBullet">
    <w:name w:val="Note Bullet"/>
    <w:basedOn w:val="Note"/>
    <w:rsid w:val="00C35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295"/>
    <w:rPr>
      <w:b/>
      <w:smallCaps/>
    </w:rPr>
  </w:style>
  <w:style w:type="paragraph" w:customStyle="1" w:styleId="TableListNumber">
    <w:name w:val="Table List Number"/>
    <w:basedOn w:val="ListNumber"/>
    <w:rsid w:val="00C35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295"/>
    <w:pPr>
      <w:numPr>
        <w:numId w:val="8"/>
      </w:numPr>
    </w:pPr>
  </w:style>
  <w:style w:type="paragraph" w:customStyle="1" w:styleId="ListAlpha2">
    <w:name w:val="List Alpha 2"/>
    <w:basedOn w:val="List2"/>
    <w:rsid w:val="00C35295"/>
    <w:pPr>
      <w:numPr>
        <w:numId w:val="7"/>
      </w:numPr>
    </w:pPr>
  </w:style>
  <w:style w:type="paragraph" w:styleId="List2">
    <w:name w:val="List 2"/>
    <w:basedOn w:val="BodyText"/>
    <w:rsid w:val="00C35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295"/>
    <w:pPr>
      <w:numPr>
        <w:numId w:val="3"/>
      </w:numPr>
    </w:pPr>
  </w:style>
  <w:style w:type="paragraph" w:styleId="ListContinue2">
    <w:name w:val="List Continue 2"/>
    <w:basedOn w:val="List2"/>
    <w:rsid w:val="00C35295"/>
    <w:pPr>
      <w:ind w:firstLine="0"/>
    </w:pPr>
  </w:style>
  <w:style w:type="paragraph" w:styleId="ListContinue3">
    <w:name w:val="List Continue 3"/>
    <w:basedOn w:val="List3"/>
    <w:rsid w:val="00C35295"/>
    <w:pPr>
      <w:ind w:left="1021" w:firstLine="0"/>
    </w:pPr>
  </w:style>
  <w:style w:type="paragraph" w:styleId="ListContinue4">
    <w:name w:val="List Continue 4"/>
    <w:basedOn w:val="List4"/>
    <w:rsid w:val="00C35295"/>
    <w:pPr>
      <w:ind w:firstLine="0"/>
    </w:pPr>
  </w:style>
  <w:style w:type="paragraph" w:styleId="ListContinue5">
    <w:name w:val="List Continue 5"/>
    <w:basedOn w:val="List5"/>
    <w:rsid w:val="00C35295"/>
    <w:pPr>
      <w:ind w:firstLine="0"/>
    </w:pPr>
  </w:style>
  <w:style w:type="paragraph" w:styleId="ListNumber3">
    <w:name w:val="List Number 3"/>
    <w:basedOn w:val="List3"/>
    <w:rsid w:val="00C35295"/>
    <w:pPr>
      <w:numPr>
        <w:numId w:val="4"/>
      </w:numPr>
    </w:pPr>
  </w:style>
  <w:style w:type="paragraph" w:styleId="ListNumber4">
    <w:name w:val="List Number 4"/>
    <w:basedOn w:val="List4"/>
    <w:rsid w:val="00C35295"/>
    <w:pPr>
      <w:numPr>
        <w:numId w:val="5"/>
      </w:numPr>
    </w:pPr>
  </w:style>
  <w:style w:type="paragraph" w:styleId="ListNumber5">
    <w:name w:val="List Number 5"/>
    <w:basedOn w:val="List5"/>
    <w:rsid w:val="00C35295"/>
    <w:pPr>
      <w:numPr>
        <w:numId w:val="6"/>
      </w:numPr>
    </w:pPr>
  </w:style>
  <w:style w:type="paragraph" w:styleId="BlockText">
    <w:name w:val="Block Text"/>
    <w:basedOn w:val="Normal"/>
    <w:rsid w:val="00C35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295"/>
    <w:rPr>
      <w:sz w:val="16"/>
      <w:vertAlign w:val="superscript"/>
    </w:rPr>
  </w:style>
  <w:style w:type="character" w:customStyle="1" w:styleId="Symbols">
    <w:name w:val="Symbols"/>
    <w:basedOn w:val="DefaultParagraphFont"/>
    <w:rsid w:val="00C35295"/>
    <w:rPr>
      <w:rFonts w:ascii="Symbol" w:hAnsi="Symbol"/>
    </w:rPr>
  </w:style>
  <w:style w:type="character" w:customStyle="1" w:styleId="MenuOptions">
    <w:name w:val="Menu Options"/>
    <w:basedOn w:val="DefaultParagraphFont"/>
    <w:rsid w:val="00C35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295"/>
    <w:rPr>
      <w:b/>
    </w:rPr>
  </w:style>
  <w:style w:type="character" w:customStyle="1" w:styleId="Underlined">
    <w:name w:val="Underlined"/>
    <w:basedOn w:val="DefaultParagraphFont"/>
    <w:rsid w:val="00C35295"/>
    <w:rPr>
      <w:u w:val="single"/>
    </w:rPr>
  </w:style>
  <w:style w:type="paragraph" w:customStyle="1" w:styleId="TableBodyTextRight">
    <w:name w:val="Table Body Text Right"/>
    <w:basedOn w:val="TableBodyText"/>
    <w:rsid w:val="00C35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295"/>
    <w:rPr>
      <w:sz w:val="18"/>
    </w:rPr>
  </w:style>
  <w:style w:type="paragraph" w:customStyle="1" w:styleId="BodySmallRight">
    <w:name w:val="Body Small Right"/>
    <w:basedOn w:val="BodyTextRight"/>
    <w:rsid w:val="00C35295"/>
    <w:rPr>
      <w:sz w:val="18"/>
      <w:szCs w:val="18"/>
    </w:rPr>
  </w:style>
  <w:style w:type="paragraph" w:customStyle="1" w:styleId="MarginEdition">
    <w:name w:val="Margin Edition"/>
    <w:basedOn w:val="MarginNote"/>
    <w:rsid w:val="00C35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295"/>
    <w:rPr>
      <w:sz w:val="2"/>
      <w:szCs w:val="2"/>
    </w:rPr>
  </w:style>
  <w:style w:type="character" w:customStyle="1" w:styleId="Small">
    <w:name w:val="Small"/>
    <w:basedOn w:val="DefaultParagraphFont"/>
    <w:rsid w:val="00C35295"/>
    <w:rPr>
      <w:sz w:val="16"/>
    </w:rPr>
  </w:style>
  <w:style w:type="paragraph" w:customStyle="1" w:styleId="WideTable">
    <w:name w:val="Wide Table"/>
    <w:basedOn w:val="Normal"/>
    <w:rsid w:val="00C35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295"/>
  </w:style>
  <w:style w:type="paragraph" w:styleId="Quote">
    <w:name w:val="Quote"/>
    <w:basedOn w:val="Heading1"/>
    <w:link w:val="QuoteChar"/>
    <w:qFormat/>
    <w:rsid w:val="00C35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295"/>
    <w:pPr>
      <w:pageBreakBefore/>
    </w:pPr>
  </w:style>
  <w:style w:type="paragraph" w:customStyle="1" w:styleId="Border">
    <w:name w:val="Border"/>
    <w:basedOn w:val="Normal"/>
    <w:qFormat/>
    <w:rsid w:val="00C35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295"/>
    <w:rPr>
      <w:u w:val="single"/>
    </w:rPr>
  </w:style>
  <w:style w:type="character" w:customStyle="1" w:styleId="BoldandItalics">
    <w:name w:val="Bold and Italics"/>
    <w:qFormat/>
    <w:rsid w:val="00C35295"/>
    <w:rPr>
      <w:b/>
      <w:i/>
      <w:u w:val="none"/>
    </w:rPr>
  </w:style>
  <w:style w:type="paragraph" w:styleId="BalloonText">
    <w:name w:val="Balloon Text"/>
    <w:basedOn w:val="Normal"/>
    <w:link w:val="BalloonTextChar"/>
    <w:rsid w:val="00C35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295"/>
    <w:pPr>
      <w:spacing w:before="0" w:after="0"/>
    </w:pPr>
  </w:style>
  <w:style w:type="paragraph" w:customStyle="1" w:styleId="BodyTextBold">
    <w:name w:val="Body Text Bold"/>
    <w:basedOn w:val="BodyText"/>
    <w:qFormat/>
    <w:rsid w:val="00C35295"/>
    <w:rPr>
      <w:b/>
    </w:rPr>
  </w:style>
  <w:style w:type="character" w:styleId="Hyperlink">
    <w:name w:val="Hyperlink"/>
    <w:basedOn w:val="DefaultParagraphFont"/>
    <w:uiPriority w:val="99"/>
    <w:unhideWhenUsed/>
    <w:rsid w:val="00C12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4882</Characters>
  <Application>Microsoft Office Word</Application>
  <DocSecurity>0</DocSecurity>
  <Lines>157</Lines>
  <Paragraphs>100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AHCLSK413 Design livestock handling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2025-03-01T22:16:00Z</dcterms:created>
  <dcterms:modified xsi:type="dcterms:W3CDTF">2025-03-01T22:16:00Z</dcterms:modified>
</cp:coreProperties>
</file>