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AAF" w:rsidP="00C45AAF">
      <w:pPr>
        <w:pStyle w:val="Title"/>
      </w:pPr>
      <w:r>
        <w:fldChar w:fldCharType="begin"/>
      </w:r>
      <w:r>
        <w:instrText xml:space="preserve"> TITLE   \* MERGEFORMAT </w:instrText>
      </w:r>
      <w:r>
        <w:fldChar w:fldCharType="separate"/>
      </w:r>
      <w:r>
        <w:t>AHCLSK369 Monitor animals in intensive production systems</w:t>
      </w:r>
      <w:r>
        <w:fldChar w:fldCharType="end"/>
      </w:r>
    </w:p>
    <w:p w:rsidR="00C45AAF" w:rsidP="00C45AAF">
      <w:pPr>
        <w:pStyle w:val="Version"/>
        <w:sectPr w:rsidSect="00CB5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0E0" w:rsidP="00CB50E0">
      <w:pPr>
        <w:pStyle w:val="SuperHeading"/>
      </w:pPr>
      <w:r w:rsidRPr="00CB50E0">
        <w:t>AHCLSK369 Monitor animals in intensive production systems</w:t>
      </w:r>
    </w:p>
    <w:p w:rsidR="00000000" w:rsidRPr="00CB50E0" w:rsidP="00CB50E0">
      <w:pPr>
        <w:pStyle w:val="Heading1"/>
      </w:pPr>
      <w:bookmarkStart w:id="1" w:name="O_1287258"/>
      <w:bookmarkEnd w:id="1"/>
      <w:r w:rsidRPr="00CB50E0">
        <w:t>Modification History</w:t>
      </w:r>
    </w:p>
    <w:tbl>
      <w:tblPr>
        <w:tblW w:w="9520" w:type="dxa"/>
        <w:tblLayout w:type="fixed"/>
        <w:tblCellMar>
          <w:left w:w="62" w:type="dxa"/>
          <w:right w:w="62" w:type="dxa"/>
        </w:tblCellMar>
        <w:tblLook w:val="0000"/>
      </w:tblPr>
      <w:tblGrid>
        <w:gridCol w:w="2580"/>
        <w:gridCol w:w="6940"/>
      </w:tblGrid>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Comments</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BodyText"/>
            </w:pPr>
            <w:r w:rsidRPr="00CB50E0">
              <w:t>This version released with AHC Agriculture, Horticulture and Conservation and Land Management Training Package Release 11.0.</w:t>
            </w:r>
          </w:p>
        </w:tc>
      </w:tr>
    </w:tbl>
    <w:p w:rsidR="00000000" w:rsidRPr="00CB50E0" w:rsidP="00CB50E0">
      <w:pPr>
        <w:pStyle w:val="BodyText"/>
      </w:pPr>
    </w:p>
    <w:p w:rsidR="00000000" w:rsidRPr="00CB50E0" w:rsidP="00CB50E0">
      <w:pPr>
        <w:pStyle w:val="AllowPageBreak"/>
      </w:pPr>
    </w:p>
    <w:p w:rsidR="00000000" w:rsidRPr="00CB50E0" w:rsidP="00CB50E0">
      <w:pPr>
        <w:pStyle w:val="Heading1"/>
      </w:pPr>
      <w:bookmarkStart w:id="2" w:name="O_1287259"/>
      <w:bookmarkEnd w:id="2"/>
      <w:r w:rsidRPr="00CB50E0">
        <w:t>Application</w:t>
      </w:r>
    </w:p>
    <w:p w:rsidR="00000000" w:rsidRPr="00CB50E0" w:rsidP="00C45AAF">
      <w:pPr>
        <w:pStyle w:val="BodyText"/>
      </w:pPr>
      <w:r w:rsidRPr="00CB50E0">
        <w:t>This unit of competency describ</w:t>
      </w:r>
      <w:r w:rsidRPr="00CB50E0">
        <w:t>es the skills and knowledge required to monitor livestock in an intensive production system.</w:t>
      </w:r>
    </w:p>
    <w:p w:rsidR="00000000" w:rsidRPr="00CB50E0" w:rsidP="00C45AAF">
      <w:pPr>
        <w:pStyle w:val="BodyText"/>
      </w:pPr>
      <w:r w:rsidRPr="00CB50E0">
        <w:t>The unit applies to individuals who monitor animals in intensive production systems under broad direction and take responsibility for their own work. They complete</w:t>
      </w:r>
      <w:r w:rsidRPr="00CB50E0">
        <w:t xml:space="preserve"> routine activities and work in a range of known contexts.</w:t>
      </w:r>
    </w:p>
    <w:p w:rsidR="00000000" w:rsidRPr="00CB50E0" w:rsidP="00C45AAF">
      <w:pPr>
        <w:pStyle w:val="BodyText"/>
      </w:pPr>
      <w:r w:rsidRPr="00CB50E0">
        <w:t>All work must be carried out to comply with workplace procedures, according to state/territory health and safety regulations, legislation and standards that apply to the workplace, and animal welfa</w:t>
      </w:r>
      <w:r w:rsidRPr="00CB50E0">
        <w:t>re legislation, regulations, standards and guidelines, and sustainability and biosecurity practices.</w:t>
      </w:r>
    </w:p>
    <w:p w:rsidR="00000000" w:rsidRPr="00CB50E0" w:rsidP="00C45AAF">
      <w:pPr>
        <w:pStyle w:val="BodyText"/>
      </w:pPr>
      <w:r w:rsidRPr="00CB50E0">
        <w:t>In addition to legal responsibilities, all units of competency dealing with animals in the AHC Agriculture, Horticulture and Conservation and Land Manageme</w:t>
      </w:r>
      <w:r w:rsidRPr="00CB50E0">
        <w:t>nt Training Package have the requirements for animals to be handled humanely to minimise stress and discomfort.</w:t>
      </w:r>
    </w:p>
    <w:p w:rsidR="00000000" w:rsidRPr="00CB50E0" w:rsidP="00C45AAF">
      <w:pPr>
        <w:pStyle w:val="BodyText"/>
      </w:pPr>
      <w:r w:rsidRPr="00CB50E0">
        <w:t>This unit applies to beef cattle, dairy cattle, sheep, goats and pigs.</w:t>
      </w:r>
    </w:p>
    <w:p w:rsidR="00000000" w:rsidRPr="00CB50E0" w:rsidP="00C45AAF">
      <w:pPr>
        <w:pStyle w:val="BodyText"/>
      </w:pPr>
      <w:r w:rsidRPr="00CB50E0">
        <w:t>No licensing, legislative or certification requirements apply to this uni</w:t>
      </w:r>
      <w:r w:rsidRPr="00CB50E0">
        <w:t>t at the time of publication.</w:t>
      </w:r>
    </w:p>
    <w:p w:rsidR="00000000" w:rsidRPr="00CB50E0" w:rsidP="00CB50E0">
      <w:pPr>
        <w:pStyle w:val="Heading1"/>
      </w:pPr>
      <w:bookmarkStart w:id="3" w:name="O_1287260"/>
      <w:bookmarkEnd w:id="3"/>
      <w:r w:rsidRPr="00CB50E0">
        <w:t>Pre-requisite Unit</w:t>
      </w:r>
    </w:p>
    <w:p w:rsidR="00000000" w:rsidRPr="00CB50E0" w:rsidP="00C45AAF">
      <w:pPr>
        <w:pStyle w:val="BodyText"/>
      </w:pPr>
      <w:r w:rsidRPr="00CB50E0">
        <w:t>Nil</w:t>
      </w:r>
    </w:p>
    <w:p w:rsidR="00000000" w:rsidRPr="00CB50E0" w:rsidP="00CB50E0">
      <w:pPr>
        <w:pStyle w:val="Heading1"/>
      </w:pPr>
      <w:bookmarkStart w:id="4" w:name="O_1287262"/>
      <w:bookmarkEnd w:id="4"/>
      <w:r w:rsidRPr="00CB50E0">
        <w:t>Unit Sector</w:t>
      </w:r>
    </w:p>
    <w:p w:rsidR="00000000" w:rsidRPr="00CB50E0" w:rsidP="00C45AAF">
      <w:pPr>
        <w:pStyle w:val="BodyText"/>
      </w:pPr>
      <w:r w:rsidRPr="00CB50E0">
        <w:t>Livestock (LSK)</w:t>
      </w:r>
    </w:p>
    <w:p w:rsidR="00000000" w:rsidRPr="00CB50E0" w:rsidP="00CB50E0">
      <w:pPr>
        <w:pStyle w:val="Heading1"/>
      </w:pPr>
      <w:bookmarkStart w:id="5" w:name="O_1287263"/>
      <w:bookmarkEnd w:id="5"/>
      <w:r w:rsidRPr="00CB50E0">
        <w:t>Elements and Performance Criteria</w:t>
      </w:r>
    </w:p>
    <w:tbl>
      <w:tblPr>
        <w:tblW w:w="9520" w:type="dxa"/>
        <w:tblLayout w:type="fixed"/>
        <w:tblCellMar>
          <w:left w:w="62" w:type="dxa"/>
          <w:right w:w="62" w:type="dxa"/>
        </w:tblCellMar>
        <w:tblLook w:val="0000"/>
      </w:tblPr>
      <w:tblGrid>
        <w:gridCol w:w="2580"/>
        <w:gridCol w:w="6940"/>
      </w:tblGrid>
      <w:tr w:rsidTr="00CB50E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Performance Criteria</w:t>
            </w:r>
          </w:p>
        </w:tc>
      </w:tr>
      <w:tr w:rsidTr="00CB50E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Performance criteria describe the performance needed to demonstrate achievement of the element.</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1. Monitor animal health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BodyText"/>
            </w:pPr>
            <w:r w:rsidRPr="00CB50E0">
              <w:t>1.1 Identify animal health program information from the livestock production plans</w:t>
            </w:r>
          </w:p>
          <w:p w:rsidR="00000000" w:rsidRPr="00CB50E0" w:rsidP="00CB50E0">
            <w:pPr>
              <w:pStyle w:val="BodyText"/>
            </w:pPr>
            <w:r w:rsidRPr="00CB50E0">
              <w:t>1.2 Assess animal health status by routinely</w:t>
            </w:r>
            <w:r w:rsidRPr="00CB50E0">
              <w:t xml:space="preserve"> inspecting each animal from induction to despatch by having unimpeded access and opportunity to observe behavioural characteristics, signs of ill-health and freedom of movement</w:t>
            </w:r>
          </w:p>
          <w:p w:rsidR="00000000" w:rsidRPr="00CB50E0" w:rsidP="00CB50E0">
            <w:pPr>
              <w:pStyle w:val="BodyText"/>
            </w:pPr>
            <w:r w:rsidRPr="00CB50E0">
              <w:t>1.3 Source information on past treatment from the individual animal identifica</w:t>
            </w:r>
            <w:r w:rsidRPr="00CB50E0">
              <w:t>tion tag or identification marking and workplace records</w:t>
            </w:r>
          </w:p>
          <w:p w:rsidR="00000000" w:rsidP="00CB50E0">
            <w:pPr>
              <w:pStyle w:val="BodyText"/>
              <w:rPr>
                <w:lang w:val="en-NZ"/>
              </w:rPr>
            </w:pPr>
            <w:r w:rsidRPr="00CB50E0">
              <w:t>1.4 Identify husbandry practices appropriate for the health status of the individual animal</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2. Identify animals requiring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BodyText"/>
            </w:pPr>
            <w:r w:rsidRPr="00CB50E0">
              <w:t>2.1 Identify individual animals with potential health issues or in ill health</w:t>
            </w:r>
          </w:p>
          <w:p w:rsidR="00000000" w:rsidP="00CB50E0">
            <w:pPr>
              <w:pStyle w:val="BodyText"/>
              <w:rPr>
                <w:lang w:val="en-NZ"/>
              </w:rPr>
            </w:pPr>
            <w:r w:rsidRPr="00CB50E0">
              <w:t>2.2 Determine the type and severity of infection or injury and identify or isolate affected animals requiring treatment</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3. Determine the type and scope of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BodyText"/>
            </w:pPr>
            <w:r w:rsidRPr="00CB50E0">
              <w:t>3.1 Determin</w:t>
            </w:r>
            <w:r w:rsidRPr="00CB50E0">
              <w:t>e the need for, type and scope of treatment by seeking expert or veterinary advice</w:t>
            </w:r>
          </w:p>
          <w:p w:rsidR="00000000" w:rsidRPr="00CB50E0" w:rsidP="00CB50E0">
            <w:pPr>
              <w:pStyle w:val="BodyText"/>
            </w:pPr>
            <w:r w:rsidRPr="00CB50E0">
              <w:t>3.2 Prepare equipment, materials and treatment site</w:t>
            </w:r>
          </w:p>
          <w:p w:rsidR="00000000" w:rsidRPr="00CB50E0" w:rsidP="00CB50E0">
            <w:pPr>
              <w:pStyle w:val="BodyText"/>
            </w:pPr>
            <w:r w:rsidRPr="00CB50E0">
              <w:t>3.3 Identify work hazards and risks and implement safe working practices to manage risks</w:t>
            </w:r>
          </w:p>
          <w:p w:rsidR="00000000" w:rsidP="00CB50E0">
            <w:pPr>
              <w:pStyle w:val="BodyText"/>
              <w:rPr>
                <w:lang w:val="en-NZ"/>
              </w:rPr>
            </w:pPr>
            <w:r w:rsidRPr="00CB50E0">
              <w:t>3.4 Record treatment batch numbe</w:t>
            </w:r>
            <w:r w:rsidRPr="00CB50E0">
              <w:t>rs, date of expiry, withholding periods and other details of treatment according to regulations and workplace requirements</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4. Administer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BodyText"/>
            </w:pPr>
            <w:r w:rsidRPr="00CB50E0">
              <w:t>4.1 Select, fit, use and maintain personal protective equipment (PPE) applicable to task</w:t>
            </w:r>
          </w:p>
          <w:p w:rsidR="00000000" w:rsidRPr="00CB50E0" w:rsidP="00CB50E0">
            <w:pPr>
              <w:pStyle w:val="BodyText"/>
            </w:pPr>
            <w:r w:rsidRPr="00CB50E0">
              <w:t>4.2 Handle and rest</w:t>
            </w:r>
            <w:r w:rsidRPr="00CB50E0">
              <w:t>rain animals using good stock handling techniques and according to animal welfare practices</w:t>
            </w:r>
          </w:p>
          <w:p w:rsidR="00000000" w:rsidRPr="00CB50E0" w:rsidP="00CB50E0">
            <w:pPr>
              <w:pStyle w:val="BodyText"/>
            </w:pPr>
            <w:r w:rsidRPr="00CB50E0">
              <w:t>4.3 Administer treatment according to chemical label or veterinary advice</w:t>
            </w:r>
          </w:p>
          <w:p w:rsidR="00000000" w:rsidRPr="00CB50E0" w:rsidP="00CB50E0">
            <w:pPr>
              <w:pStyle w:val="BodyText"/>
            </w:pPr>
            <w:r w:rsidRPr="00CB50E0">
              <w:t>4.4 Identify treated animals from non-treated animals to ensure compliance with the requir</w:t>
            </w:r>
            <w:r w:rsidRPr="00CB50E0">
              <w:t>ed withholding period (WHP)</w:t>
            </w:r>
          </w:p>
          <w:p w:rsidR="00000000" w:rsidP="00CB50E0">
            <w:pPr>
              <w:pStyle w:val="BodyText"/>
              <w:rPr>
                <w:lang w:val="en-NZ"/>
              </w:rPr>
            </w:pPr>
            <w:r w:rsidRPr="00CB50E0">
              <w:t>4.5 Prepare and move treated animals as planned</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5. Carry out post-treatment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BodyText"/>
            </w:pPr>
            <w:r w:rsidRPr="00CB50E0">
              <w:t>5.1 Monitor animal health and condition post-treatment and report on animal’s progress</w:t>
            </w:r>
          </w:p>
          <w:p w:rsidR="00000000" w:rsidRPr="00CB50E0" w:rsidP="00CB50E0">
            <w:pPr>
              <w:pStyle w:val="BodyText"/>
            </w:pPr>
            <w:r w:rsidRPr="00CB50E0">
              <w:t>5.2 Identify and minimise environmental impacts assoc</w:t>
            </w:r>
            <w:r w:rsidRPr="00CB50E0">
              <w:t>iated with the administration of treatment</w:t>
            </w:r>
          </w:p>
          <w:p w:rsidR="00000000" w:rsidRPr="00CB50E0" w:rsidP="00CB50E0">
            <w:pPr>
              <w:pStyle w:val="BodyText"/>
            </w:pPr>
            <w:r w:rsidRPr="00CB50E0">
              <w:t>5.3 Clean equipment and worksite, and dispose of organic and non-organic waste according to workplace environment and biosecurity policies and procedures</w:t>
            </w:r>
          </w:p>
          <w:p w:rsidR="00000000" w:rsidRPr="00CB50E0" w:rsidP="00CB50E0">
            <w:pPr>
              <w:pStyle w:val="BodyText"/>
            </w:pPr>
            <w:r w:rsidRPr="00CB50E0">
              <w:t>5.4 Return materials and unused medications to store accord</w:t>
            </w:r>
            <w:r w:rsidRPr="00CB50E0">
              <w:t>ing to workplace procedures</w:t>
            </w:r>
          </w:p>
          <w:p w:rsidR="00000000" w:rsidRPr="00CB50E0" w:rsidP="00CB50E0">
            <w:pPr>
              <w:pStyle w:val="BodyText"/>
            </w:pPr>
            <w:r w:rsidRPr="00CB50E0">
              <w:t>5.5 Identify and report unserviceable equipment and PPE according to workplace procedures</w:t>
            </w:r>
          </w:p>
          <w:p w:rsidR="00000000" w:rsidRPr="00CB50E0" w:rsidP="00CB50E0">
            <w:pPr>
              <w:pStyle w:val="BodyText"/>
            </w:pPr>
            <w:r w:rsidRPr="00CB50E0">
              <w:t>5.6 Record animal treatment process and outcomes including withholding periods according to workplace procedures</w:t>
            </w:r>
          </w:p>
          <w:p w:rsidR="00000000" w:rsidRPr="00CB50E0" w:rsidP="00CB50E0">
            <w:pPr>
              <w:pStyle w:val="BodyText"/>
            </w:pPr>
            <w:r w:rsidRPr="00CB50E0">
              <w:t>5.7 Apply workplace biosecurity policies</w:t>
            </w:r>
          </w:p>
        </w:tc>
      </w:tr>
    </w:tbl>
    <w:p w:rsidR="00000000" w:rsidRPr="00CB50E0" w:rsidP="00CB50E0">
      <w:pPr>
        <w:pStyle w:val="BodyText"/>
      </w:pPr>
    </w:p>
    <w:p w:rsidR="00000000" w:rsidRPr="00CB50E0" w:rsidP="00CB50E0">
      <w:pPr>
        <w:pStyle w:val="AllowPageBreak"/>
      </w:pPr>
    </w:p>
    <w:p w:rsidR="00000000" w:rsidRPr="00CB50E0" w:rsidP="00CB50E0">
      <w:pPr>
        <w:pStyle w:val="Heading1"/>
      </w:pPr>
      <w:bookmarkStart w:id="6" w:name="O_1287264"/>
      <w:bookmarkEnd w:id="6"/>
      <w:r w:rsidRPr="00CB50E0">
        <w:t>Foundation Skills</w:t>
      </w:r>
    </w:p>
    <w:p w:rsidR="00000000" w:rsidRPr="00C45AAF" w:rsidP="00C45AAF">
      <w:pPr>
        <w:pStyle w:val="BodyText"/>
        <w:rPr>
          <w:i/>
        </w:rPr>
      </w:pPr>
      <w:r w:rsidRPr="00C45AAF">
        <w:rPr>
          <w:rStyle w:val="Emphasis"/>
        </w:rPr>
        <w:t>This section describes those language, literacy, numeracy and employment skills that are essential for performance in this unit of competency but are not explicit in the perfor</w:t>
      </w:r>
      <w:r w:rsidRPr="00C45AAF">
        <w:rPr>
          <w:rStyle w:val="Emphasis"/>
        </w:rPr>
        <w:t>mance criteria.</w:t>
      </w:r>
    </w:p>
    <w:tbl>
      <w:tblPr>
        <w:tblW w:w="9520" w:type="dxa"/>
        <w:tblLayout w:type="fixed"/>
        <w:tblCellMar>
          <w:left w:w="62" w:type="dxa"/>
          <w:right w:w="62" w:type="dxa"/>
        </w:tblCellMar>
        <w:tblLook w:val="0000"/>
      </w:tblPr>
      <w:tblGrid>
        <w:gridCol w:w="2580"/>
        <w:gridCol w:w="6940"/>
      </w:tblGrid>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Description</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ListBullet"/>
              <w:rPr>
                <w:lang w:val="en-NZ"/>
              </w:rPr>
            </w:pPr>
            <w:r w:rsidRPr="00CB50E0">
              <w:t>Identify and interpret workplace documentation to identify relevant and key information about animal past treatments, medication dosage, treatment and handling requirements</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ListBullet"/>
              <w:rPr>
                <w:lang w:val="en-NZ"/>
              </w:rPr>
            </w:pPr>
            <w:r w:rsidRPr="00CB50E0">
              <w:t>Use clear language, accurate industry terminology and logical structure to record animal health condition, treatment process including treatment batch numbers, date of expiry, WHP, and other details of treatment, and treatment outcomes</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ListBullet"/>
            </w:pPr>
            <w:r w:rsidRPr="00CB50E0">
              <w:t>Calculate</w:t>
            </w:r>
            <w:r w:rsidRPr="00CB50E0">
              <w:t xml:space="preserve"> and record routine workplace data</w:t>
            </w:r>
          </w:p>
          <w:p w:rsidR="00000000" w:rsidRPr="00CB50E0" w:rsidP="00CB50E0">
            <w:pPr>
              <w:pStyle w:val="ListBullet"/>
            </w:pPr>
            <w:r w:rsidRPr="00CB50E0">
              <w:t>Use basic mathematical processes of addition, subtraction, division, multiplication, percentages, decimal points and ratios</w:t>
            </w:r>
          </w:p>
        </w:tc>
      </w:tr>
    </w:tbl>
    <w:p w:rsidR="00000000" w:rsidRPr="00CB50E0" w:rsidP="00CB50E0">
      <w:pPr>
        <w:pStyle w:val="BodyText"/>
      </w:pPr>
    </w:p>
    <w:p w:rsidR="00000000" w:rsidRPr="00CB50E0" w:rsidP="00CB50E0">
      <w:pPr>
        <w:pStyle w:val="AllowPageBreak"/>
      </w:pPr>
    </w:p>
    <w:p w:rsidR="00000000" w:rsidRPr="00CB50E0" w:rsidP="00CB50E0">
      <w:pPr>
        <w:pStyle w:val="Heading1"/>
      </w:pPr>
      <w:bookmarkStart w:id="7" w:name="O_1287266"/>
      <w:bookmarkEnd w:id="7"/>
      <w:r w:rsidRPr="00CB50E0">
        <w:t>Unit Mapping Information</w:t>
      </w:r>
    </w:p>
    <w:tbl>
      <w:tblPr>
        <w:tblW w:w="9520" w:type="dxa"/>
        <w:tblLayout w:type="fixed"/>
        <w:tblCellMar>
          <w:left w:w="62" w:type="dxa"/>
          <w:right w:w="62" w:type="dxa"/>
        </w:tblCellMar>
        <w:tblLook w:val="0000"/>
      </w:tblPr>
      <w:tblGrid>
        <w:gridCol w:w="2268"/>
        <w:gridCol w:w="2268"/>
        <w:gridCol w:w="2716"/>
        <w:gridCol w:w="2268"/>
      </w:tblGrid>
      <w:tr w:rsidTr="00CB50E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Equivalence status</w:t>
            </w:r>
          </w:p>
        </w:tc>
      </w:tr>
      <w:tr w:rsidTr="00CB50E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AHCLSK369 Monitor animals in intensive production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AHCLSK332 Monitor animals in intensive production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BodyText"/>
            </w:pPr>
            <w:r w:rsidRPr="00CB50E0">
              <w:t>Minor changes to application</w:t>
            </w:r>
          </w:p>
          <w:p w:rsidR="00000000" w:rsidRPr="00CB50E0" w:rsidP="00CB50E0">
            <w:pPr>
              <w:pStyle w:val="BodyText"/>
            </w:pPr>
            <w:r w:rsidRPr="00CB50E0">
              <w:t>Minor changes to elements and performance criteria</w:t>
            </w:r>
          </w:p>
          <w:p w:rsidR="00000000" w:rsidRPr="00CB50E0" w:rsidP="00CB50E0">
            <w:pPr>
              <w:pStyle w:val="BodyText"/>
            </w:pPr>
            <w:r w:rsidRPr="00CB50E0">
              <w:t>Foundation skills added</w:t>
            </w:r>
          </w:p>
          <w:p w:rsidR="00000000" w:rsidP="00CB50E0">
            <w:pPr>
              <w:pStyle w:val="BodyText"/>
              <w:rPr>
                <w:lang w:val="en-NZ"/>
              </w:rPr>
            </w:pPr>
            <w:r w:rsidRPr="00CB50E0">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BodyText"/>
            </w:pPr>
            <w:r w:rsidRPr="00CB50E0">
              <w:t>Equivalent</w:t>
            </w:r>
          </w:p>
        </w:tc>
      </w:tr>
    </w:tbl>
    <w:p w:rsidR="00000000" w:rsidRPr="00CB50E0" w:rsidP="00CB50E0">
      <w:pPr>
        <w:pStyle w:val="BodyText"/>
      </w:pPr>
    </w:p>
    <w:p w:rsidR="00000000" w:rsidRPr="00CB50E0" w:rsidP="00CB50E0">
      <w:pPr>
        <w:pStyle w:val="AllowPageBreak"/>
      </w:pPr>
    </w:p>
    <w:p w:rsidR="00000000" w:rsidRPr="00CB50E0" w:rsidP="00CB50E0">
      <w:pPr>
        <w:pStyle w:val="Heading1"/>
      </w:pPr>
      <w:bookmarkStart w:id="8" w:name="O_1287273"/>
      <w:bookmarkEnd w:id="8"/>
      <w:r w:rsidRPr="00CB50E0">
        <w:t>Links</w:t>
      </w:r>
    </w:p>
    <w:p w:rsidR="00000000" w:rsidRPr="00CB50E0" w:rsidP="00C45AAF">
      <w:pPr>
        <w:pStyle w:val="BodyText"/>
      </w:pPr>
      <w:r w:rsidRPr="00CB50E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977AB">
        <w:rPr>
          <w:rStyle w:val="Hyperlink"/>
        </w:rPr>
        <w:t>https://vetnet.gov.au/Pages/TrainingDocs.aspx?q=c6399549-9c62-4a5e-bf1a-524b2322cf72</w:t>
      </w:r>
      <w:r>
        <w:fldChar w:fldCharType="end"/>
      </w:r>
    </w:p>
    <w:p w:rsidR="00000000" w:rsidRPr="00CB50E0" w:rsidP="00C45AAF">
      <w:pPr>
        <w:pStyle w:val="BodyText"/>
        <w:sectPr w:rsidSect="00CB50E0">
          <w:headerReference w:type="default" r:id="rId10"/>
          <w:footerReference w:type="default" r:id="rId11"/>
          <w:pgSz w:w="11908" w:h="16833"/>
          <w:pgMar w:top="1702" w:right="1418" w:bottom="1702" w:left="1418" w:header="992" w:footer="992" w:gutter="0"/>
          <w:cols w:space="720"/>
          <w:noEndnote/>
          <w:docGrid w:linePitch="299"/>
        </w:sectPr>
      </w:pPr>
    </w:p>
    <w:p w:rsidR="00000000" w:rsidRPr="00CB50E0" w:rsidP="00CB50E0">
      <w:pPr>
        <w:pStyle w:val="SuperHeading"/>
      </w:pPr>
      <w:r w:rsidRPr="00CB50E0">
        <w:t>Assessment Requirements for AHCLSK369 Monitor animals in intensive production systems</w:t>
      </w:r>
    </w:p>
    <w:p w:rsidR="00000000" w:rsidRPr="00CB50E0" w:rsidP="00CB50E0">
      <w:pPr>
        <w:pStyle w:val="Heading1"/>
      </w:pPr>
      <w:bookmarkStart w:id="9" w:name="O_1287268"/>
      <w:bookmarkEnd w:id="9"/>
      <w:r w:rsidRPr="00CB50E0">
        <w:t>Modification History</w:t>
      </w:r>
    </w:p>
    <w:tbl>
      <w:tblPr>
        <w:tblW w:w="9520" w:type="dxa"/>
        <w:tblLayout w:type="fixed"/>
        <w:tblCellMar>
          <w:left w:w="62" w:type="dxa"/>
          <w:right w:w="62" w:type="dxa"/>
        </w:tblCellMar>
        <w:tblLook w:val="0000"/>
      </w:tblPr>
      <w:tblGrid>
        <w:gridCol w:w="2580"/>
        <w:gridCol w:w="6940"/>
      </w:tblGrid>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Bold"/>
              <w:rPr>
                <w:lang w:val="en-NZ"/>
              </w:rPr>
            </w:pPr>
            <w:r w:rsidRPr="00CB50E0">
              <w:t>Comments</w:t>
            </w:r>
          </w:p>
        </w:tc>
      </w:tr>
      <w:tr w:rsidTr="00CB50E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0E0">
            <w:pPr>
              <w:pStyle w:val="BodyText"/>
              <w:rPr>
                <w:lang w:val="en-NZ"/>
              </w:rPr>
            </w:pPr>
            <w:r w:rsidRPr="00CB50E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0E0" w:rsidP="00CB50E0">
            <w:pPr>
              <w:pStyle w:val="BodyText"/>
            </w:pPr>
            <w:r w:rsidRPr="00CB50E0">
              <w:t>This version released with AHC Agriculture, Horticulture and Conservation and Land Management Training Package Release 11.0.</w:t>
            </w:r>
          </w:p>
        </w:tc>
      </w:tr>
    </w:tbl>
    <w:p w:rsidR="00000000" w:rsidRPr="00CB50E0" w:rsidP="00CB50E0">
      <w:pPr>
        <w:pStyle w:val="BodyText"/>
      </w:pPr>
    </w:p>
    <w:p w:rsidR="00000000" w:rsidRPr="00CB50E0" w:rsidP="00CB50E0">
      <w:pPr>
        <w:pStyle w:val="AllowPageBreak"/>
      </w:pPr>
    </w:p>
    <w:p w:rsidR="00000000" w:rsidRPr="00CB50E0" w:rsidP="00CB50E0">
      <w:pPr>
        <w:pStyle w:val="Heading1"/>
      </w:pPr>
      <w:bookmarkStart w:id="10" w:name="O_1287269"/>
      <w:bookmarkEnd w:id="10"/>
      <w:r w:rsidRPr="00CB50E0">
        <w:t>Performance Evidence</w:t>
      </w:r>
    </w:p>
    <w:p w:rsidR="00000000" w:rsidRPr="00CB50E0" w:rsidP="00C45AAF">
      <w:pPr>
        <w:pStyle w:val="BodyText"/>
      </w:pPr>
      <w:r w:rsidRPr="00CB50E0">
        <w:t>An individual demonstrating competency must satisfy all of the elements and performance c</w:t>
      </w:r>
      <w:r w:rsidRPr="00CB50E0">
        <w:t>riteria in this unit.</w:t>
      </w:r>
    </w:p>
    <w:p w:rsidR="00000000" w:rsidRPr="00CB50E0" w:rsidP="00C45AAF">
      <w:pPr>
        <w:pStyle w:val="BodyText"/>
      </w:pPr>
      <w:r w:rsidRPr="00CB50E0">
        <w:t>There must be evidence that the individual has monitored animals in intensive production systems on at least one occasion, and has:</w:t>
      </w:r>
    </w:p>
    <w:p w:rsidR="00000000" w:rsidRPr="00CB50E0" w:rsidP="00CB50E0">
      <w:pPr>
        <w:pStyle w:val="ListBullet"/>
      </w:pPr>
      <w:r w:rsidRPr="00CB50E0">
        <w:t>applied relevant workplace health and safety and environment and biosecurity legislation, regulations</w:t>
      </w:r>
      <w:r w:rsidRPr="00CB50E0">
        <w:t xml:space="preserve"> and workplace procedures</w:t>
      </w:r>
    </w:p>
    <w:p w:rsidR="00000000" w:rsidRPr="00CB50E0" w:rsidP="00CB50E0">
      <w:pPr>
        <w:pStyle w:val="ListBullet"/>
      </w:pPr>
      <w:r w:rsidRPr="00CB50E0">
        <w:t>applied relevant animal welfare practices</w:t>
      </w:r>
    </w:p>
    <w:p w:rsidR="00000000" w:rsidRPr="00CB50E0" w:rsidP="00CB50E0">
      <w:pPr>
        <w:pStyle w:val="ListBullet"/>
      </w:pPr>
      <w:r w:rsidRPr="00CB50E0">
        <w:t>monitored animal health status</w:t>
      </w:r>
    </w:p>
    <w:p w:rsidR="00000000" w:rsidRPr="00CB50E0" w:rsidP="00CB50E0">
      <w:pPr>
        <w:pStyle w:val="ListBullet"/>
      </w:pPr>
      <w:r w:rsidRPr="00CB50E0">
        <w:t>identified animals requiring treatment</w:t>
      </w:r>
    </w:p>
    <w:p w:rsidR="00000000" w:rsidRPr="00CB50E0" w:rsidP="00CB50E0">
      <w:pPr>
        <w:pStyle w:val="ListBullet"/>
      </w:pPr>
      <w:r w:rsidRPr="00CB50E0">
        <w:t>determined the type and scope of treatment</w:t>
      </w:r>
    </w:p>
    <w:p w:rsidR="00000000" w:rsidRPr="00CB50E0" w:rsidP="00CB50E0">
      <w:pPr>
        <w:pStyle w:val="ListBullet"/>
      </w:pPr>
      <w:r w:rsidRPr="00CB50E0">
        <w:t>recognised and reported workplace health and safety hazards and used safe work practices</w:t>
      </w:r>
    </w:p>
    <w:p w:rsidR="00000000" w:rsidRPr="00CB50E0" w:rsidP="00CB50E0">
      <w:pPr>
        <w:pStyle w:val="ListBullet"/>
      </w:pPr>
      <w:r w:rsidRPr="00CB50E0">
        <w:t>handled, restrained and treated animals using good stock handling techniques and according to animal welfare practices</w:t>
      </w:r>
    </w:p>
    <w:p w:rsidR="00000000" w:rsidRPr="00CB50E0" w:rsidP="00CB50E0">
      <w:pPr>
        <w:pStyle w:val="ListBullet"/>
      </w:pPr>
      <w:r w:rsidRPr="00CB50E0">
        <w:t>monitored animals post-treatment and completed w</w:t>
      </w:r>
      <w:r w:rsidRPr="00CB50E0">
        <w:t>orkplace recording requirements.</w:t>
      </w:r>
    </w:p>
    <w:p w:rsidR="00000000" w:rsidRPr="00CB50E0" w:rsidP="00CB50E0">
      <w:pPr>
        <w:pStyle w:val="AllowPageBreak"/>
      </w:pPr>
    </w:p>
    <w:p w:rsidR="00000000" w:rsidRPr="00CB50E0" w:rsidP="00CB50E0">
      <w:pPr>
        <w:pStyle w:val="Heading1"/>
      </w:pPr>
      <w:bookmarkStart w:id="11" w:name="O_1287270"/>
      <w:bookmarkEnd w:id="11"/>
      <w:r w:rsidRPr="00CB50E0">
        <w:t>Knowledge Evidence</w:t>
      </w:r>
    </w:p>
    <w:p w:rsidR="00000000" w:rsidRPr="00CB50E0" w:rsidP="00C45AAF">
      <w:pPr>
        <w:pStyle w:val="BodyText"/>
      </w:pPr>
      <w:r w:rsidRPr="00CB50E0">
        <w:t>An individual must be able to demonstrate knowledge required to perform the tasks outlined in the elements and performance criteria of this unit. This includes knowledge of:</w:t>
      </w:r>
    </w:p>
    <w:p w:rsidR="00000000" w:rsidRPr="00CB50E0" w:rsidP="00CB50E0">
      <w:pPr>
        <w:pStyle w:val="ListBullet"/>
      </w:pPr>
      <w:r w:rsidRPr="00CB50E0">
        <w:t xml:space="preserve">workplace </w:t>
      </w:r>
      <w:r w:rsidRPr="00CB50E0">
        <w:t>requirements applicable to health and safety in the workplace for administering treatments and monitoring animals in intensive production systems</w:t>
      </w:r>
    </w:p>
    <w:p w:rsidR="00000000" w:rsidRPr="00CB50E0" w:rsidP="00CB50E0">
      <w:pPr>
        <w:pStyle w:val="ListBullet"/>
      </w:pPr>
      <w:r w:rsidRPr="00CB50E0">
        <w:t>environment and biosecurity legislation and regulations and workplace practices relevant to administering trea</w:t>
      </w:r>
      <w:r w:rsidRPr="00CB50E0">
        <w:t>tments and monitoring animals in intensive production systems</w:t>
      </w:r>
    </w:p>
    <w:p w:rsidR="00000000" w:rsidRPr="00CB50E0" w:rsidP="00CB50E0">
      <w:pPr>
        <w:pStyle w:val="ListBullet"/>
      </w:pPr>
      <w:r w:rsidRPr="00CB50E0">
        <w:t>principles and practices for monitoring animals in intensive production systems, including:</w:t>
      </w:r>
    </w:p>
    <w:p w:rsidR="00000000" w:rsidRPr="00CB50E0" w:rsidP="00CB50E0">
      <w:pPr>
        <w:pStyle w:val="ListBullet2"/>
      </w:pPr>
      <w:r w:rsidRPr="00CB50E0">
        <w:t>type of information to be gathered from livestock production plans, animal health plans and individua</w:t>
      </w:r>
      <w:r w:rsidRPr="00CB50E0">
        <w:t>l animal records</w:t>
      </w:r>
    </w:p>
    <w:p w:rsidR="00000000" w:rsidRPr="00CB50E0" w:rsidP="00CB50E0">
      <w:pPr>
        <w:pStyle w:val="ListBullet2"/>
      </w:pPr>
      <w:r w:rsidRPr="00CB50E0">
        <w:t>signs of health, signs of ill health and methods of assessing livestock health</w:t>
      </w:r>
    </w:p>
    <w:p w:rsidR="00000000" w:rsidRPr="00CB50E0" w:rsidP="00CB50E0">
      <w:pPr>
        <w:pStyle w:val="ListBullet2"/>
      </w:pPr>
      <w:r w:rsidRPr="00CB50E0">
        <w:t>animal welfare practices and requirements</w:t>
      </w:r>
    </w:p>
    <w:p w:rsidR="00000000" w:rsidRPr="00CB50E0" w:rsidP="00CB50E0">
      <w:pPr>
        <w:pStyle w:val="ListBullet2"/>
      </w:pPr>
      <w:r w:rsidRPr="00CB50E0">
        <w:t>husbandry and management strategies and procedures for ill or injured animals</w:t>
      </w:r>
    </w:p>
    <w:p w:rsidR="00000000" w:rsidRPr="00CB50E0" w:rsidP="00CB50E0">
      <w:pPr>
        <w:pStyle w:val="ListBullet2"/>
      </w:pPr>
      <w:r w:rsidRPr="00CB50E0">
        <w:t>good stock handling techniques and restraint of animals</w:t>
      </w:r>
    </w:p>
    <w:p w:rsidR="00000000" w:rsidRPr="00CB50E0" w:rsidP="00CB50E0">
      <w:pPr>
        <w:pStyle w:val="ListBullet2"/>
      </w:pPr>
      <w:r w:rsidRPr="00CB50E0">
        <w:t>common diseases of the livestock species, and strategies for treatment and management of such diseases</w:t>
      </w:r>
    </w:p>
    <w:p w:rsidR="00000000" w:rsidRPr="00CB50E0" w:rsidP="00CB50E0">
      <w:pPr>
        <w:pStyle w:val="ListBullet2"/>
      </w:pPr>
      <w:r w:rsidRPr="00CB50E0">
        <w:t>typical and common medications, vaccines, the routes of administration in animals, and keeping an</w:t>
      </w:r>
      <w:r w:rsidRPr="00CB50E0">
        <w:t>d storage of medications</w:t>
      </w:r>
    </w:p>
    <w:p w:rsidR="00000000" w:rsidRPr="00CB50E0" w:rsidP="00CB50E0">
      <w:pPr>
        <w:pStyle w:val="ListBullet2"/>
      </w:pPr>
      <w:r w:rsidRPr="00CB50E0">
        <w:t>principles and regulations for veterinary medicines treatment and withholding periods in animals</w:t>
      </w:r>
    </w:p>
    <w:p w:rsidR="00000000" w:rsidRPr="00CB50E0" w:rsidP="00CB50E0">
      <w:pPr>
        <w:pStyle w:val="ListBullet2"/>
      </w:pPr>
      <w:r w:rsidRPr="00CB50E0">
        <w:t>workplace heat load management plans</w:t>
      </w:r>
    </w:p>
    <w:p w:rsidR="00000000" w:rsidRPr="00CB50E0" w:rsidP="00CB50E0">
      <w:pPr>
        <w:pStyle w:val="ListBullet2"/>
      </w:pPr>
      <w:r w:rsidRPr="00CB50E0">
        <w:t>types of and disposal methods for organic and non-organic waste</w:t>
      </w:r>
    </w:p>
    <w:p w:rsidR="00000000" w:rsidRPr="00CB50E0" w:rsidP="00CB50E0">
      <w:pPr>
        <w:pStyle w:val="ListBullet2"/>
      </w:pPr>
      <w:r w:rsidRPr="00CB50E0">
        <w:t>documentation and types of record</w:t>
      </w:r>
      <w:r w:rsidRPr="00CB50E0">
        <w:t>s that need to be completed for animal treatments.</w:t>
      </w:r>
    </w:p>
    <w:p w:rsidR="00000000" w:rsidRPr="00CB50E0" w:rsidP="00CB50E0">
      <w:pPr>
        <w:pStyle w:val="AllowPageBreak"/>
      </w:pPr>
    </w:p>
    <w:p w:rsidR="00000000" w:rsidRPr="00CB50E0" w:rsidP="00CB50E0">
      <w:pPr>
        <w:pStyle w:val="Heading1"/>
      </w:pPr>
      <w:bookmarkStart w:id="12" w:name="O_1287271"/>
      <w:bookmarkEnd w:id="12"/>
      <w:r w:rsidRPr="00CB50E0">
        <w:t>Assessment Conditions</w:t>
      </w:r>
    </w:p>
    <w:p w:rsidR="00000000" w:rsidRPr="00CB50E0" w:rsidP="00C45AAF">
      <w:pPr>
        <w:pStyle w:val="BodyText"/>
      </w:pPr>
      <w:r w:rsidRPr="00CB50E0">
        <w:t>Assessment of the skills in this unit of competency must take place under the following conditions:</w:t>
      </w:r>
    </w:p>
    <w:p w:rsidR="00000000" w:rsidRPr="00CB50E0" w:rsidP="00CB50E0">
      <w:pPr>
        <w:pStyle w:val="ListBullet"/>
      </w:pPr>
      <w:r w:rsidRPr="00CB50E0">
        <w:t>physical conditions:</w:t>
      </w:r>
    </w:p>
    <w:p w:rsidR="00000000" w:rsidRPr="00CB50E0" w:rsidP="00CB50E0">
      <w:pPr>
        <w:pStyle w:val="ListBullet2"/>
      </w:pPr>
      <w:r w:rsidRPr="00CB50E0">
        <w:t>a workplace setting or an environment that accurately represents workplace conditions</w:t>
      </w:r>
    </w:p>
    <w:p w:rsidR="00000000" w:rsidRPr="00CB50E0" w:rsidP="00CB50E0">
      <w:pPr>
        <w:pStyle w:val="ListBullet"/>
      </w:pPr>
      <w:r w:rsidRPr="00CB50E0">
        <w:t>resources, equipment and materials:</w:t>
      </w:r>
    </w:p>
    <w:p w:rsidR="00000000" w:rsidRPr="00CB50E0" w:rsidP="00CB50E0">
      <w:pPr>
        <w:pStyle w:val="ListBullet2"/>
      </w:pPr>
      <w:r w:rsidRPr="00CB50E0">
        <w:t>work instructions and workplace procedures applicable to administering treatments and monitoring animals in intensive production sys</w:t>
      </w:r>
      <w:r w:rsidRPr="00CB50E0">
        <w:t>tems</w:t>
      </w:r>
    </w:p>
    <w:p w:rsidR="00000000" w:rsidRPr="00CB50E0" w:rsidP="00CB50E0">
      <w:pPr>
        <w:pStyle w:val="ListBullet2"/>
      </w:pPr>
      <w:r w:rsidRPr="00CB50E0">
        <w:t>treatments, material and equipment applicable to monitoring animals in intensive production systems</w:t>
      </w:r>
    </w:p>
    <w:p w:rsidR="00000000" w:rsidRPr="00CB50E0" w:rsidP="00CB50E0">
      <w:pPr>
        <w:pStyle w:val="ListBullet2"/>
      </w:pPr>
      <w:r w:rsidRPr="00CB50E0">
        <w:t>PPE applicable to administering treatments and monitoring animals in intensive production systems</w:t>
      </w:r>
    </w:p>
    <w:p w:rsidR="00000000" w:rsidRPr="00CB50E0" w:rsidP="00CB50E0">
      <w:pPr>
        <w:pStyle w:val="ListBullet2"/>
      </w:pPr>
      <w:r w:rsidRPr="00CB50E0">
        <w:t>livestock</w:t>
      </w:r>
    </w:p>
    <w:p w:rsidR="00000000" w:rsidRPr="00CB50E0" w:rsidP="00CB50E0">
      <w:pPr>
        <w:pStyle w:val="ListBullet"/>
      </w:pPr>
      <w:r w:rsidRPr="00CB50E0">
        <w:t>specifications:</w:t>
      </w:r>
    </w:p>
    <w:p w:rsidR="00000000" w:rsidRPr="00CB50E0" w:rsidP="00CB50E0">
      <w:pPr>
        <w:pStyle w:val="ListBullet2"/>
      </w:pPr>
      <w:r w:rsidRPr="00CB50E0">
        <w:t>workplace requirements ap</w:t>
      </w:r>
      <w:r w:rsidRPr="00CB50E0">
        <w:t>plicable to health and safety in the workplace for administering treatments and monitoring animals in intensive production systems</w:t>
      </w:r>
    </w:p>
    <w:p w:rsidR="00000000" w:rsidRPr="00CB50E0" w:rsidP="00CB50E0">
      <w:pPr>
        <w:pStyle w:val="ListBullet2"/>
      </w:pPr>
      <w:r w:rsidRPr="00CB50E0">
        <w:t>environment and biosecurity legislation and regulations and workplace practices applicable to administering treatments and mo</w:t>
      </w:r>
      <w:r w:rsidRPr="00CB50E0">
        <w:t>nitoring animals in intensive production systems</w:t>
      </w:r>
    </w:p>
    <w:p w:rsidR="00000000" w:rsidRPr="00CB50E0" w:rsidP="00CB50E0">
      <w:pPr>
        <w:pStyle w:val="ListBullet2"/>
      </w:pPr>
      <w:r w:rsidRPr="00CB50E0">
        <w:t>legislation, regulations, standards, guidelines and procedures for animal welfare applicable to administering medication and monitoring animals in intensive production systems</w:t>
      </w:r>
    </w:p>
    <w:p w:rsidR="00000000" w:rsidRPr="00CB50E0" w:rsidP="00CB50E0">
      <w:pPr>
        <w:pStyle w:val="ListBullet"/>
      </w:pPr>
      <w:r w:rsidRPr="00CB50E0">
        <w:t>relationships:</w:t>
      </w:r>
    </w:p>
    <w:p w:rsidR="00000000" w:rsidRPr="00CB50E0" w:rsidP="00CB50E0">
      <w:pPr>
        <w:pStyle w:val="ListBullet2"/>
      </w:pPr>
      <w:r w:rsidRPr="00CB50E0">
        <w:t>supervisor, ex</w:t>
      </w:r>
      <w:r w:rsidRPr="00CB50E0">
        <w:t>pert or veterinarian</w:t>
      </w:r>
    </w:p>
    <w:p w:rsidR="00000000" w:rsidRPr="00CB50E0" w:rsidP="00CB50E0">
      <w:pPr>
        <w:pStyle w:val="ListBullet"/>
      </w:pPr>
      <w:r w:rsidRPr="00CB50E0">
        <w:t>time frames:</w:t>
      </w:r>
    </w:p>
    <w:p w:rsidR="00000000" w:rsidRPr="00CB50E0" w:rsidP="00CB50E0">
      <w:pPr>
        <w:pStyle w:val="ListBullet2"/>
      </w:pPr>
      <w:r w:rsidRPr="00CB50E0">
        <w:t>according to job requirements.</w:t>
      </w:r>
    </w:p>
    <w:p w:rsidR="00000000" w:rsidRPr="00CB50E0" w:rsidP="00C45AAF">
      <w:pPr>
        <w:pStyle w:val="BodyText"/>
      </w:pPr>
      <w:r w:rsidRPr="00CB50E0">
        <w:t>Assessment of this unit must be conducted on live animals.</w:t>
      </w:r>
    </w:p>
    <w:p w:rsidR="00C45AAF" w:rsidP="00C45AAF">
      <w:pPr>
        <w:pStyle w:val="BodyText"/>
      </w:pPr>
      <w:r w:rsidRPr="00CB50E0">
        <w:t>Assessors of this unit must satisfy the requirements for assessors in applicable vocational education and training legislation, frameworks and/or standards.</w:t>
      </w:r>
    </w:p>
    <w:p w:rsidR="00000000" w:rsidRPr="00CB50E0" w:rsidP="00CB50E0">
      <w:pPr>
        <w:pStyle w:val="Heading1"/>
      </w:pPr>
      <w:bookmarkStart w:id="13" w:name="O_1287274"/>
      <w:bookmarkEnd w:id="13"/>
      <w:r w:rsidRPr="00CB50E0">
        <w:t>Links</w:t>
      </w:r>
    </w:p>
    <w:p w:rsidR="00000000" w:rsidRPr="00CB50E0" w:rsidP="00C45AAF">
      <w:pPr>
        <w:pStyle w:val="BodyText"/>
      </w:pPr>
      <w:r w:rsidRPr="00CB50E0">
        <w:t>Companion Volumes, including Implementation Guides, are available at VETN</w:t>
      </w:r>
      <w:r w:rsidRPr="00CB50E0">
        <w:t xml:space="preserve">et: - </w:t>
      </w:r>
      <w:r>
        <w:fldChar w:fldCharType="begin"/>
      </w:r>
      <w:r>
        <w:instrText xml:space="preserve"> HYPERLINK "https://vetnet.gov.au/Pages/TrainingDocs.aspx?q=c6399549-9c62-4a5e-bf1a-524b2322cf72" </w:instrText>
      </w:r>
      <w:r>
        <w:fldChar w:fldCharType="separate"/>
      </w:r>
      <w:r w:rsidRPr="009977AB">
        <w:rPr>
          <w:rStyle w:val="Hyperlink"/>
        </w:rPr>
        <w:t>https://vetnet.gov.au/Pages/TrainingDocs.aspx?q=c6399549-9c62-4a5e-bf1a-524b2322cf72</w:t>
      </w:r>
      <w:r>
        <w:fldChar w:fldCharType="end"/>
      </w:r>
    </w:p>
    <w:p w:rsidR="00000000" w:rsidRPr="00CB50E0" w:rsidP="00CB50E0"/>
    <w:sectPr w:rsidSect="00CB50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0E0" w:rsidRPr="00C45AAF" w:rsidP="00C45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F" w:rsidP="00CB5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5AAF" w:rsidP="00CB50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5AAF" w:rsidP="00CB50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0E0" w:rsidP="00CB50E0">
    <w:pPr>
      <w:pStyle w:val="Footer"/>
      <w:framePr w:wrap="around"/>
    </w:pPr>
    <w:r>
      <w:fldChar w:fldCharType="begin"/>
    </w:r>
    <w:r>
      <w:instrText xml:space="preserve"> DOCPROPERTY  Subject  \* MERGEFORMAT </w:instrText>
    </w:r>
    <w:r>
      <w:fldChar w:fldCharType="separate"/>
    </w:r>
    <w:r w:rsidR="00C45AAF">
      <w:t>Approved</w:t>
    </w:r>
    <w:r w:rsidR="00C45AAF">
      <w:fldChar w:fldCharType="end"/>
    </w:r>
    <w:r>
      <w:tab/>
      <w:t xml:space="preserve">Page </w:t>
    </w:r>
    <w:r>
      <w:fldChar w:fldCharType="begin"/>
    </w:r>
    <w:r>
      <w:instrText xml:space="preserve"> PAGE  \* Arabic  \* MERGEFORMAT </w:instrText>
    </w:r>
    <w:r>
      <w:fldChar w:fldCharType="separate"/>
    </w:r>
    <w:r w:rsidR="00C45A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5AAF">
      <w:rPr>
        <w:noProof/>
      </w:rPr>
      <w:t>5</w:t>
    </w:r>
    <w:r>
      <w:rPr>
        <w:noProof/>
      </w:rPr>
      <w:fldChar w:fldCharType="end"/>
    </w:r>
  </w:p>
  <w:p w:rsidR="00CB50E0" w:rsidP="00CB50E0">
    <w:pPr>
      <w:pStyle w:val="Footer"/>
      <w:framePr w:wrap="around"/>
    </w:pPr>
    <w:r>
      <w:t xml:space="preserve">© Commonwealth of Australia, </w:t>
    </w:r>
    <w:r>
      <w:fldChar w:fldCharType="begin"/>
    </w:r>
    <w:r>
      <w:instrText xml:space="preserve"> DATE  \@ "yyyy"  \* MERGEFORMAT </w:instrText>
    </w:r>
    <w:r>
      <w:fldChar w:fldCharType="separate"/>
    </w:r>
    <w:r w:rsidR="00C45AAF">
      <w:rPr>
        <w:noProof/>
      </w:rPr>
      <w:t>2025</w:t>
    </w:r>
    <w:r>
      <w:fldChar w:fldCharType="end"/>
    </w:r>
    <w:r>
      <w:tab/>
    </w:r>
    <w:r>
      <w:fldChar w:fldCharType="begin"/>
    </w:r>
    <w:r>
      <w:instrText xml:space="preserve"> DOCPROPERTY  Author  \* MERGEFORMAT </w:instrText>
    </w:r>
    <w:r>
      <w:fldChar w:fldCharType="separate"/>
    </w:r>
    <w:r w:rsidR="00C45AAF">
      <w:t>Skills Insight</w:t>
    </w:r>
    <w:r w:rsidR="00C45AAF">
      <w:fldChar w:fldCharType="end"/>
    </w:r>
  </w:p>
  <w:p w:rsidR="00CB50E0" w:rsidP="00CB5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0E0" w:rsidRPr="00C45AAF" w:rsidP="00C45A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F" w:rsidRPr="002D2AF8" w:rsidP="00CB50E0">
    <w:pPr>
      <w:pStyle w:val="Header"/>
      <w:framePr w:wrap="around"/>
    </w:pPr>
    <w:r>
      <w:fldChar w:fldCharType="begin"/>
    </w:r>
    <w:r>
      <w:instrText xml:space="preserve"> TITLE   \* MERGEFORMAT </w:instrText>
    </w:r>
    <w:r>
      <w:fldChar w:fldCharType="separate"/>
    </w:r>
    <w:r>
      <w:t>AHCLSK369 Monitor animals in intensive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5AAF" w:rsidP="00CB50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0E0" w:rsidRPr="002D2AF8" w:rsidP="00CB50E0">
    <w:pPr>
      <w:pStyle w:val="Header"/>
      <w:framePr w:wrap="around"/>
    </w:pPr>
    <w:r>
      <w:fldChar w:fldCharType="begin"/>
    </w:r>
    <w:r>
      <w:instrText xml:space="preserve"> TITLE   \* MERGEFORMAT </w:instrText>
    </w:r>
    <w:r>
      <w:fldChar w:fldCharType="separate"/>
    </w:r>
    <w:r w:rsidR="00C45AAF">
      <w:t>AHCLSK369 Monitor animals in intensive production systems</w:t>
    </w:r>
    <w:r w:rsidR="00C45AAF">
      <w:fldChar w:fldCharType="end"/>
    </w:r>
    <w:r>
      <w:tab/>
      <w:t xml:space="preserve">Date this document was generated: </w:t>
    </w:r>
    <w:r>
      <w:fldChar w:fldCharType="begin"/>
    </w:r>
    <w:r>
      <w:instrText xml:space="preserve"> CREATEDATE  \@ "d MMMM yyyy"  \* MERGEFORMAT </w:instrText>
    </w:r>
    <w:r>
      <w:fldChar w:fldCharType="separate"/>
    </w:r>
    <w:r w:rsidR="00C45AAF">
      <w:rPr>
        <w:noProof/>
      </w:rPr>
      <w:t>2 March 2025</w:t>
    </w:r>
    <w:r>
      <w:fldChar w:fldCharType="end"/>
    </w:r>
  </w:p>
  <w:p w:rsidR="00CB50E0" w:rsidP="00CB5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CE7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081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5EE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0E0"/>
    <w:pPr>
      <w:spacing w:before="360" w:after="60"/>
      <w:outlineLvl w:val="0"/>
    </w:pPr>
    <w:rPr>
      <w:sz w:val="32"/>
    </w:rPr>
  </w:style>
  <w:style w:type="paragraph" w:styleId="Heading2">
    <w:name w:val="heading 2"/>
    <w:basedOn w:val="HeadingBase"/>
    <w:next w:val="BodyText"/>
    <w:link w:val="Heading2Char"/>
    <w:qFormat/>
    <w:rsid w:val="00CB50E0"/>
    <w:pPr>
      <w:keepLines/>
      <w:spacing w:before="240" w:after="120"/>
      <w:outlineLvl w:val="1"/>
    </w:pPr>
    <w:rPr>
      <w:sz w:val="28"/>
      <w:szCs w:val="40"/>
    </w:rPr>
  </w:style>
  <w:style w:type="paragraph" w:styleId="Heading3">
    <w:name w:val="heading 3"/>
    <w:basedOn w:val="HeadingBase"/>
    <w:next w:val="BodyText"/>
    <w:link w:val="Heading3Char"/>
    <w:qFormat/>
    <w:rsid w:val="00CB50E0"/>
    <w:pPr>
      <w:spacing w:before="180" w:after="120"/>
      <w:outlineLvl w:val="2"/>
    </w:pPr>
    <w:rPr>
      <w:spacing w:val="-10"/>
      <w:kern w:val="32"/>
    </w:rPr>
  </w:style>
  <w:style w:type="paragraph" w:styleId="Heading4">
    <w:name w:val="heading 4"/>
    <w:basedOn w:val="HeadingBase"/>
    <w:next w:val="BodyText"/>
    <w:link w:val="Heading4Char"/>
    <w:qFormat/>
    <w:rsid w:val="00CB50E0"/>
    <w:pPr>
      <w:spacing w:before="160" w:after="120"/>
      <w:outlineLvl w:val="3"/>
    </w:pPr>
    <w:rPr>
      <w:sz w:val="22"/>
    </w:rPr>
  </w:style>
  <w:style w:type="paragraph" w:styleId="Heading5">
    <w:name w:val="heading 5"/>
    <w:basedOn w:val="HeadingBase"/>
    <w:next w:val="Normal"/>
    <w:link w:val="Heading5Char"/>
    <w:qFormat/>
    <w:rsid w:val="00CB50E0"/>
    <w:pPr>
      <w:spacing w:before="80"/>
      <w:outlineLvl w:val="4"/>
    </w:pPr>
    <w:rPr>
      <w:color w:val="918585"/>
      <w:sz w:val="20"/>
    </w:rPr>
  </w:style>
  <w:style w:type="paragraph" w:styleId="Heading6">
    <w:name w:val="heading 6"/>
    <w:basedOn w:val="HeadingBase"/>
    <w:next w:val="Normal"/>
    <w:link w:val="Heading6Char"/>
    <w:qFormat/>
    <w:rsid w:val="00CB50E0"/>
    <w:pPr>
      <w:spacing w:before="60"/>
      <w:outlineLvl w:val="5"/>
    </w:pPr>
    <w:rPr>
      <w:color w:val="918585"/>
      <w:sz w:val="20"/>
    </w:rPr>
  </w:style>
  <w:style w:type="paragraph" w:styleId="Heading7">
    <w:name w:val="heading 7"/>
    <w:basedOn w:val="Normal"/>
    <w:next w:val="Normal"/>
    <w:link w:val="Heading7Char"/>
    <w:qFormat/>
    <w:rsid w:val="00CB50E0"/>
    <w:pPr>
      <w:ind w:left="720"/>
      <w:outlineLvl w:val="6"/>
    </w:pPr>
    <w:rPr>
      <w:i/>
    </w:rPr>
  </w:style>
  <w:style w:type="paragraph" w:styleId="Heading8">
    <w:name w:val="heading 8"/>
    <w:basedOn w:val="Normal"/>
    <w:next w:val="Normal"/>
    <w:link w:val="Heading8Char"/>
    <w:qFormat/>
    <w:rsid w:val="00CB50E0"/>
    <w:pPr>
      <w:ind w:left="720"/>
      <w:outlineLvl w:val="7"/>
    </w:pPr>
    <w:rPr>
      <w:i/>
    </w:rPr>
  </w:style>
  <w:style w:type="paragraph" w:styleId="Heading9">
    <w:name w:val="heading 9"/>
    <w:basedOn w:val="Normal"/>
    <w:next w:val="Normal"/>
    <w:link w:val="Heading9Char"/>
    <w:qFormat/>
    <w:rsid w:val="00CB50E0"/>
    <w:pPr>
      <w:ind w:left="720"/>
      <w:outlineLvl w:val="8"/>
    </w:pPr>
    <w:rPr>
      <w:i/>
    </w:rPr>
  </w:style>
  <w:style w:type="character" w:default="1" w:styleId="DefaultParagraphFont">
    <w:name w:val="Default Paragraph Font"/>
    <w:uiPriority w:val="1"/>
    <w:unhideWhenUsed/>
    <w:rsid w:val="00CB5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0E0"/>
  </w:style>
  <w:style w:type="character" w:customStyle="1" w:styleId="Heading1Char">
    <w:name w:val="Heading 1 Char"/>
    <w:basedOn w:val="DefaultParagraphFont"/>
    <w:link w:val="Heading1"/>
    <w:rsid w:val="00CB50E0"/>
    <w:rPr>
      <w:rFonts w:ascii="Times New Roman" w:eastAsia="Times New Roman" w:hAnsi="Times New Roman" w:cs="Times New Roman"/>
      <w:b/>
      <w:sz w:val="32"/>
      <w:szCs w:val="20"/>
      <w:lang w:eastAsia="en-US"/>
    </w:rPr>
  </w:style>
  <w:style w:type="paragraph" w:styleId="BodyText">
    <w:name w:val="Body Text"/>
    <w:basedOn w:val="Normal"/>
    <w:link w:val="BodyTextChar"/>
    <w:rsid w:val="00CB5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0E0"/>
    <w:rPr>
      <w:rFonts w:ascii="Times New Roman" w:eastAsia="Times New Roman" w:hAnsi="Times New Roman" w:cs="Times New Roman"/>
      <w:sz w:val="24"/>
      <w:lang w:eastAsia="en-US"/>
    </w:rPr>
  </w:style>
  <w:style w:type="paragraph" w:styleId="ListBullet">
    <w:name w:val="List Bullet"/>
    <w:basedOn w:val="List"/>
    <w:rsid w:val="00CB50E0"/>
    <w:pPr>
      <w:numPr>
        <w:numId w:val="12"/>
      </w:numPr>
      <w:tabs>
        <w:tab w:val="clear" w:pos="340"/>
      </w:tabs>
      <w:spacing w:before="40" w:after="40"/>
    </w:pPr>
  </w:style>
  <w:style w:type="paragraph" w:styleId="ListBullet2">
    <w:name w:val="List Bullet 2"/>
    <w:basedOn w:val="List2"/>
    <w:rsid w:val="00CB50E0"/>
    <w:pPr>
      <w:numPr>
        <w:numId w:val="13"/>
      </w:numPr>
      <w:tabs>
        <w:tab w:val="clear" w:pos="680"/>
      </w:tabs>
    </w:pPr>
  </w:style>
  <w:style w:type="character" w:styleId="Emphasis">
    <w:name w:val="Emphasis"/>
    <w:basedOn w:val="DefaultParagraphFont"/>
    <w:qFormat/>
    <w:rsid w:val="00CB50E0"/>
    <w:rPr>
      <w:i/>
    </w:rPr>
  </w:style>
  <w:style w:type="paragraph" w:customStyle="1" w:styleId="SuperHeading">
    <w:name w:val="SuperHeading"/>
    <w:basedOn w:val="Normal"/>
    <w:rsid w:val="00CB50E0"/>
    <w:pPr>
      <w:spacing w:before="240" w:after="120"/>
      <w:outlineLvl w:val="0"/>
    </w:pPr>
    <w:rPr>
      <w:rFonts w:ascii="Times New Roman" w:hAnsi="Times New Roman"/>
      <w:b/>
      <w:sz w:val="32"/>
    </w:rPr>
  </w:style>
  <w:style w:type="paragraph" w:customStyle="1" w:styleId="AllowPageBreak">
    <w:name w:val="AllowPageBreak"/>
    <w:rsid w:val="00CB50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B50E0"/>
    <w:rPr>
      <w:b/>
    </w:rPr>
  </w:style>
  <w:style w:type="character" w:customStyle="1" w:styleId="Heading2Char">
    <w:name w:val="Heading 2 Char"/>
    <w:basedOn w:val="DefaultParagraphFont"/>
    <w:link w:val="Heading2"/>
    <w:rsid w:val="00CB5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0E0"/>
    <w:rPr>
      <w:rFonts w:ascii="Courier New" w:eastAsia="Times New Roman" w:hAnsi="Courier New" w:cs="Times New Roman"/>
      <w:i/>
      <w:szCs w:val="20"/>
      <w:lang w:eastAsia="en-US"/>
    </w:rPr>
  </w:style>
  <w:style w:type="paragraph" w:customStyle="1" w:styleId="HeadingBase">
    <w:name w:val="Heading Base"/>
    <w:rsid w:val="00CB5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0E0"/>
    <w:pPr>
      <w:tabs>
        <w:tab w:val="right" w:leader="dot" w:pos="9072"/>
      </w:tabs>
      <w:ind w:left="567"/>
    </w:pPr>
    <w:rPr>
      <w:szCs w:val="22"/>
    </w:rPr>
  </w:style>
  <w:style w:type="paragraph" w:customStyle="1" w:styleId="TOCBase">
    <w:name w:val="TOC Base"/>
    <w:rsid w:val="00CB5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0E0"/>
    <w:pPr>
      <w:tabs>
        <w:tab w:val="right" w:leader="dot" w:pos="9072"/>
      </w:tabs>
      <w:spacing w:before="40" w:after="40"/>
      <w:ind w:left="284"/>
    </w:pPr>
    <w:rPr>
      <w:rFonts w:ascii="Times New Roman" w:hAnsi="Times New Roman"/>
    </w:rPr>
  </w:style>
  <w:style w:type="paragraph" w:styleId="TOC1">
    <w:name w:val="toc 1"/>
    <w:basedOn w:val="TOCBase"/>
    <w:next w:val="Normal"/>
    <w:rsid w:val="00CB5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0E0"/>
    <w:rPr>
      <w:rFonts w:ascii="Times New Roman" w:eastAsia="Times New Roman" w:hAnsi="Times New Roman" w:cs="Times New Roman"/>
      <w:sz w:val="16"/>
      <w:lang w:eastAsia="en-US"/>
    </w:rPr>
  </w:style>
  <w:style w:type="paragraph" w:styleId="Title">
    <w:name w:val="Title"/>
    <w:basedOn w:val="HeadingBase"/>
    <w:link w:val="TitleChar"/>
    <w:qFormat/>
    <w:rsid w:val="00CB50E0"/>
    <w:pPr>
      <w:spacing w:before="5040"/>
      <w:jc w:val="center"/>
    </w:pPr>
    <w:rPr>
      <w:sz w:val="48"/>
      <w:szCs w:val="72"/>
      <w:lang w:val="en-US"/>
    </w:rPr>
  </w:style>
  <w:style w:type="character" w:customStyle="1" w:styleId="TitleChar">
    <w:name w:val="Title Char"/>
    <w:basedOn w:val="DefaultParagraphFont"/>
    <w:link w:val="Title"/>
    <w:rsid w:val="00CB5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0E0"/>
    <w:pPr>
      <w:tabs>
        <w:tab w:val="left" w:pos="3600"/>
        <w:tab w:val="left" w:pos="3958"/>
      </w:tabs>
    </w:pPr>
  </w:style>
  <w:style w:type="paragraph" w:styleId="List">
    <w:name w:val="List"/>
    <w:basedOn w:val="BodyText"/>
    <w:next w:val="BodyText"/>
    <w:rsid w:val="00CB50E0"/>
    <w:pPr>
      <w:tabs>
        <w:tab w:val="left" w:pos="340"/>
      </w:tabs>
      <w:spacing w:before="60" w:after="60"/>
      <w:ind w:left="340" w:hanging="340"/>
    </w:pPr>
  </w:style>
  <w:style w:type="paragraph" w:customStyle="1" w:styleId="Note">
    <w:name w:val="Note"/>
    <w:basedOn w:val="BodyText"/>
    <w:rsid w:val="00CB50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50E0"/>
    <w:rPr>
      <w:b/>
      <w:spacing w:val="0"/>
    </w:rPr>
  </w:style>
  <w:style w:type="paragraph" w:customStyle="1" w:styleId="SuperTitle">
    <w:name w:val="SuperTitle"/>
    <w:basedOn w:val="Title"/>
    <w:rsid w:val="00CB50E0"/>
    <w:pPr>
      <w:framePr w:wrap="auto" w:hAnchor="text" w:y="6049"/>
    </w:pPr>
    <w:rPr>
      <w:color w:val="000000"/>
      <w:sz w:val="40"/>
    </w:rPr>
  </w:style>
  <w:style w:type="paragraph" w:customStyle="1" w:styleId="TOCTitle">
    <w:name w:val="TOCTitle"/>
    <w:basedOn w:val="Heading1"/>
    <w:rsid w:val="00CB50E0"/>
    <w:pPr>
      <w:spacing w:after="240"/>
      <w:jc w:val="center"/>
      <w:outlineLvl w:val="9"/>
    </w:pPr>
    <w:rPr>
      <w:caps/>
    </w:rPr>
  </w:style>
  <w:style w:type="paragraph" w:customStyle="1" w:styleId="Version">
    <w:name w:val="Version"/>
    <w:rsid w:val="00CB5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0E0"/>
    <w:pPr>
      <w:keepNext w:val="0"/>
      <w:tabs>
        <w:tab w:val="right" w:pos="4176"/>
      </w:tabs>
      <w:ind w:left="198" w:hanging="198"/>
    </w:pPr>
    <w:rPr>
      <w:rFonts w:ascii="Garamond" w:hAnsi="Garamond"/>
    </w:rPr>
  </w:style>
  <w:style w:type="paragraph" w:styleId="IndexHeading">
    <w:name w:val="index heading"/>
    <w:basedOn w:val="Normal"/>
    <w:next w:val="Index1"/>
    <w:semiHidden/>
    <w:rsid w:val="00CB50E0"/>
    <w:pPr>
      <w:spacing w:before="120" w:after="120"/>
    </w:pPr>
    <w:rPr>
      <w:rFonts w:ascii="Arial" w:hAnsi="Arial"/>
      <w:b/>
      <w:color w:val="918585"/>
      <w:sz w:val="24"/>
    </w:rPr>
  </w:style>
  <w:style w:type="paragraph" w:styleId="Header">
    <w:name w:val="header"/>
    <w:basedOn w:val="Normal"/>
    <w:link w:val="HeaderChar"/>
    <w:rsid w:val="00CB5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0E0"/>
    <w:rPr>
      <w:rFonts w:ascii="Times New Roman" w:eastAsia="Times New Roman" w:hAnsi="Times New Roman" w:cs="Times New Roman"/>
      <w:sz w:val="16"/>
      <w:szCs w:val="20"/>
      <w:lang w:val="en-GB" w:eastAsia="en-US"/>
    </w:rPr>
  </w:style>
  <w:style w:type="paragraph" w:customStyle="1" w:styleId="Chapter">
    <w:name w:val="Chapter"/>
    <w:basedOn w:val="Normal"/>
    <w:rsid w:val="00CB50E0"/>
    <w:pPr>
      <w:spacing w:before="240"/>
    </w:pPr>
    <w:rPr>
      <w:rFonts w:ascii="Times New Roman" w:hAnsi="Times New Roman"/>
      <w:smallCaps/>
      <w:spacing w:val="80"/>
      <w:sz w:val="28"/>
    </w:rPr>
  </w:style>
  <w:style w:type="paragraph" w:customStyle="1" w:styleId="InChapter">
    <w:name w:val="InChapter"/>
    <w:basedOn w:val="Heading3"/>
    <w:rsid w:val="00CB50E0"/>
    <w:pPr>
      <w:spacing w:after="240"/>
      <w:outlineLvl w:val="9"/>
    </w:pPr>
    <w:rPr>
      <w:noProof/>
    </w:rPr>
  </w:style>
  <w:style w:type="paragraph" w:styleId="Index2">
    <w:name w:val="index 2"/>
    <w:basedOn w:val="Normal"/>
    <w:next w:val="Normal"/>
    <w:semiHidden/>
    <w:rsid w:val="00CB50E0"/>
    <w:pPr>
      <w:tabs>
        <w:tab w:val="right" w:pos="4176"/>
      </w:tabs>
      <w:ind w:left="568" w:hanging="284"/>
    </w:pPr>
    <w:rPr>
      <w:rFonts w:ascii="Garamond" w:hAnsi="Garamond"/>
    </w:rPr>
  </w:style>
  <w:style w:type="paragraph" w:customStyle="1" w:styleId="Byline">
    <w:name w:val="Byline"/>
    <w:rsid w:val="00CB5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0E0"/>
    <w:pPr>
      <w:tabs>
        <w:tab w:val="clear" w:pos="3600"/>
        <w:tab w:val="clear" w:pos="3958"/>
      </w:tabs>
      <w:jc w:val="right"/>
    </w:pPr>
  </w:style>
  <w:style w:type="paragraph" w:styleId="Caption">
    <w:name w:val="caption"/>
    <w:basedOn w:val="BodyText"/>
    <w:next w:val="Normal"/>
    <w:qFormat/>
    <w:rsid w:val="00CB50E0"/>
    <w:pPr>
      <w:framePr w:w="2268" w:hSpace="181" w:vSpace="181" w:wrap="around" w:vAnchor="text" w:hAnchor="page" w:x="1135" w:y="285" w:anchorLock="1"/>
    </w:pPr>
    <w:rPr>
      <w:i/>
    </w:rPr>
  </w:style>
  <w:style w:type="paragraph" w:customStyle="1" w:styleId="MiniTOCTitle">
    <w:name w:val="MiniTOCTitle"/>
    <w:basedOn w:val="Heading4"/>
    <w:rsid w:val="00CB50E0"/>
    <w:pPr>
      <w:spacing w:before="240"/>
      <w:outlineLvl w:val="9"/>
    </w:pPr>
    <w:rPr>
      <w:noProof/>
      <w:sz w:val="24"/>
    </w:rPr>
  </w:style>
  <w:style w:type="paragraph" w:customStyle="1" w:styleId="MiniTOCItem">
    <w:name w:val="MiniTOCItem"/>
    <w:basedOn w:val="ListBullet"/>
    <w:rsid w:val="00CB50E0"/>
    <w:pPr>
      <w:numPr>
        <w:numId w:val="0"/>
      </w:numPr>
      <w:tabs>
        <w:tab w:val="right" w:leader="dot" w:pos="6521"/>
      </w:tabs>
      <w:spacing w:before="0" w:after="0"/>
    </w:pPr>
  </w:style>
  <w:style w:type="paragraph" w:customStyle="1" w:styleId="TOFTitle">
    <w:name w:val="TOFTitle"/>
    <w:basedOn w:val="TOCTitle"/>
    <w:rsid w:val="00CB50E0"/>
  </w:style>
  <w:style w:type="paragraph" w:styleId="TableofFigures">
    <w:name w:val="table of figures"/>
    <w:basedOn w:val="Normal"/>
    <w:next w:val="Normal"/>
    <w:semiHidden/>
    <w:rsid w:val="00CB50E0"/>
    <w:pPr>
      <w:tabs>
        <w:tab w:val="right" w:leader="dot" w:pos="9072"/>
      </w:tabs>
      <w:ind w:left="970" w:hanging="403"/>
    </w:pPr>
    <w:rPr>
      <w:rFonts w:ascii="Times New Roman" w:hAnsi="Times New Roman"/>
      <w:b/>
    </w:rPr>
  </w:style>
  <w:style w:type="paragraph" w:styleId="ListNumber">
    <w:name w:val="List Number"/>
    <w:basedOn w:val="List"/>
    <w:rsid w:val="00CB50E0"/>
    <w:pPr>
      <w:numPr>
        <w:numId w:val="15"/>
      </w:numPr>
      <w:tabs>
        <w:tab w:val="clear" w:pos="340"/>
      </w:tabs>
    </w:pPr>
  </w:style>
  <w:style w:type="character" w:customStyle="1" w:styleId="WingdingSymbols">
    <w:name w:val="Wingding Symbols"/>
    <w:rsid w:val="00CB50E0"/>
    <w:rPr>
      <w:rFonts w:ascii="Wingdings" w:hAnsi="Wingdings"/>
    </w:rPr>
  </w:style>
  <w:style w:type="paragraph" w:customStyle="1" w:styleId="TableHeading">
    <w:name w:val="Table Heading"/>
    <w:basedOn w:val="HeadingBase"/>
    <w:rsid w:val="00CB50E0"/>
    <w:pPr>
      <w:keepLines/>
      <w:pBdr>
        <w:bottom w:val="single" w:sz="6" w:space="1" w:color="918585"/>
      </w:pBdr>
      <w:spacing w:before="240"/>
    </w:pPr>
  </w:style>
  <w:style w:type="character" w:customStyle="1" w:styleId="HotSpot">
    <w:name w:val="HotSpot"/>
    <w:rsid w:val="00CB50E0"/>
    <w:rPr>
      <w:color w:val="0033CC"/>
      <w:u w:val="none"/>
    </w:rPr>
  </w:style>
  <w:style w:type="paragraph" w:customStyle="1" w:styleId="BodyTextRight">
    <w:name w:val="Body Text Right"/>
    <w:basedOn w:val="BodyText"/>
    <w:rsid w:val="00CB50E0"/>
    <w:pPr>
      <w:spacing w:before="0" w:after="0"/>
      <w:jc w:val="right"/>
    </w:pPr>
  </w:style>
  <w:style w:type="paragraph" w:styleId="Index3">
    <w:name w:val="index 3"/>
    <w:basedOn w:val="ListNumber2"/>
    <w:next w:val="Normal"/>
    <w:semiHidden/>
    <w:rsid w:val="00CB50E0"/>
    <w:pPr>
      <w:numPr>
        <w:numId w:val="0"/>
      </w:numPr>
      <w:tabs>
        <w:tab w:val="right" w:leader="dot" w:pos="4176"/>
      </w:tabs>
    </w:pPr>
  </w:style>
  <w:style w:type="paragraph" w:styleId="ListNumber2">
    <w:name w:val="List Number 2"/>
    <w:basedOn w:val="List2"/>
    <w:rsid w:val="00CB50E0"/>
    <w:pPr>
      <w:numPr>
        <w:numId w:val="10"/>
      </w:numPr>
      <w:tabs>
        <w:tab w:val="clear" w:pos="1060"/>
      </w:tabs>
    </w:pPr>
  </w:style>
  <w:style w:type="paragraph" w:customStyle="1" w:styleId="MarginNote">
    <w:name w:val="Margin Note"/>
    <w:basedOn w:val="BodyText"/>
    <w:rsid w:val="00CB5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0E0"/>
    <w:rPr>
      <w:sz w:val="32"/>
    </w:rPr>
  </w:style>
  <w:style w:type="paragraph" w:customStyle="1" w:styleId="HeadingProcedure">
    <w:name w:val="Heading Procedure"/>
    <w:basedOn w:val="HeadingBase"/>
    <w:next w:val="Normal"/>
    <w:rsid w:val="00CB50E0"/>
    <w:pPr>
      <w:tabs>
        <w:tab w:val="left" w:pos="0"/>
      </w:tabs>
      <w:spacing w:before="120" w:after="60"/>
    </w:pPr>
    <w:rPr>
      <w:i/>
      <w:color w:val="918585"/>
      <w:sz w:val="22"/>
    </w:rPr>
  </w:style>
  <w:style w:type="paragraph" w:customStyle="1" w:styleId="TableBodyText">
    <w:name w:val="Table Body Text"/>
    <w:basedOn w:val="BodyText"/>
    <w:rsid w:val="00CB50E0"/>
    <w:pPr>
      <w:spacing w:before="60" w:after="60"/>
    </w:pPr>
  </w:style>
  <w:style w:type="paragraph" w:styleId="ListContinue">
    <w:name w:val="List Continue"/>
    <w:basedOn w:val="List"/>
    <w:rsid w:val="00CB50E0"/>
    <w:pPr>
      <w:ind w:firstLine="0"/>
    </w:pPr>
  </w:style>
  <w:style w:type="paragraph" w:customStyle="1" w:styleId="ListNote">
    <w:name w:val="List Note"/>
    <w:basedOn w:val="List"/>
    <w:rsid w:val="00CB50E0"/>
    <w:pPr>
      <w:pBdr>
        <w:top w:val="single" w:sz="6" w:space="2" w:color="918585"/>
        <w:bottom w:val="single" w:sz="6" w:space="2" w:color="918585"/>
      </w:pBdr>
      <w:tabs>
        <w:tab w:val="left" w:pos="1021"/>
      </w:tabs>
      <w:ind w:firstLine="0"/>
    </w:pPr>
  </w:style>
  <w:style w:type="paragraph" w:customStyle="1" w:styleId="Warning">
    <w:name w:val="Warning"/>
    <w:basedOn w:val="BodyText"/>
    <w:rsid w:val="00CB50E0"/>
    <w:pPr>
      <w:shd w:val="clear" w:color="auto" w:fill="D9D9D9"/>
      <w:tabs>
        <w:tab w:val="left" w:pos="992"/>
      </w:tabs>
      <w:ind w:left="119" w:right="119"/>
    </w:pPr>
    <w:rPr>
      <w:sz w:val="20"/>
    </w:rPr>
  </w:style>
  <w:style w:type="paragraph" w:customStyle="1" w:styleId="MarginIcons">
    <w:name w:val="Margin Icons"/>
    <w:basedOn w:val="BodyText"/>
    <w:rsid w:val="00CB5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0E0"/>
    <w:rPr>
      <w:rFonts w:ascii="Courier New" w:hAnsi="Courier New"/>
    </w:rPr>
  </w:style>
  <w:style w:type="paragraph" w:customStyle="1" w:styleId="NoteBullet">
    <w:name w:val="Note Bullet"/>
    <w:basedOn w:val="Note"/>
    <w:rsid w:val="00CB50E0"/>
    <w:pPr>
      <w:tabs>
        <w:tab w:val="clear" w:pos="680"/>
      </w:tabs>
      <w:spacing w:before="60" w:after="60"/>
    </w:pPr>
  </w:style>
  <w:style w:type="paragraph" w:customStyle="1" w:styleId="SubHeading2">
    <w:name w:val="SubHeading2"/>
    <w:basedOn w:val="HeadingBase"/>
    <w:rsid w:val="00CB50E0"/>
    <w:pPr>
      <w:spacing w:before="240" w:after="60"/>
    </w:pPr>
    <w:rPr>
      <w:sz w:val="20"/>
    </w:rPr>
  </w:style>
  <w:style w:type="paragraph" w:customStyle="1" w:styleId="SubHeading1">
    <w:name w:val="SubHeading1"/>
    <w:basedOn w:val="HeadingBase"/>
    <w:rsid w:val="00CB50E0"/>
    <w:pPr>
      <w:spacing w:before="240" w:after="60"/>
    </w:pPr>
    <w:rPr>
      <w:color w:val="918585"/>
      <w:sz w:val="22"/>
    </w:rPr>
  </w:style>
  <w:style w:type="paragraph" w:customStyle="1" w:styleId="SideHeading">
    <w:name w:val="Side Heading"/>
    <w:basedOn w:val="HeadingBase"/>
    <w:rsid w:val="00CB5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0E0"/>
    <w:pPr>
      <w:tabs>
        <w:tab w:val="num" w:pos="360"/>
      </w:tabs>
    </w:pPr>
  </w:style>
  <w:style w:type="paragraph" w:styleId="PlainText">
    <w:name w:val="Plain Text"/>
    <w:basedOn w:val="Normal"/>
    <w:link w:val="PlainTextChar"/>
    <w:rsid w:val="00CB50E0"/>
    <w:rPr>
      <w:sz w:val="20"/>
    </w:rPr>
  </w:style>
  <w:style w:type="character" w:customStyle="1" w:styleId="PlainTextChar">
    <w:name w:val="Plain Text Char"/>
    <w:basedOn w:val="DefaultParagraphFont"/>
    <w:link w:val="PlainText"/>
    <w:rsid w:val="00CB50E0"/>
    <w:rPr>
      <w:rFonts w:ascii="Courier New" w:eastAsia="Times New Roman" w:hAnsi="Courier New" w:cs="Times New Roman"/>
      <w:sz w:val="20"/>
      <w:szCs w:val="20"/>
      <w:lang w:eastAsia="en-US"/>
    </w:rPr>
  </w:style>
  <w:style w:type="character" w:customStyle="1" w:styleId="MenuOption">
    <w:name w:val="Menu Option"/>
    <w:basedOn w:val="DefaultParagraphFont"/>
    <w:rsid w:val="00CB50E0"/>
    <w:rPr>
      <w:b/>
      <w:smallCaps/>
    </w:rPr>
  </w:style>
  <w:style w:type="paragraph" w:customStyle="1" w:styleId="TableListNumber">
    <w:name w:val="Table List Number"/>
    <w:basedOn w:val="ListNumber"/>
    <w:rsid w:val="00CB50E0"/>
    <w:pPr>
      <w:numPr>
        <w:numId w:val="0"/>
      </w:numPr>
    </w:pPr>
  </w:style>
  <w:style w:type="paragraph" w:styleId="TOC4">
    <w:name w:val="toc 4"/>
    <w:basedOn w:val="TOCBase"/>
    <w:next w:val="Normal"/>
    <w:semiHidden/>
    <w:rsid w:val="00CB50E0"/>
    <w:pPr>
      <w:tabs>
        <w:tab w:val="right" w:leader="dot" w:pos="9071"/>
      </w:tabs>
      <w:ind w:left="1701"/>
    </w:pPr>
  </w:style>
  <w:style w:type="paragraph" w:customStyle="1" w:styleId="ListAlpha">
    <w:name w:val="List Alpha"/>
    <w:basedOn w:val="List"/>
    <w:rsid w:val="00CB50E0"/>
    <w:pPr>
      <w:numPr>
        <w:numId w:val="9"/>
      </w:numPr>
    </w:pPr>
  </w:style>
  <w:style w:type="paragraph" w:customStyle="1" w:styleId="ListAlpha2">
    <w:name w:val="List Alpha 2"/>
    <w:basedOn w:val="List2"/>
    <w:rsid w:val="00CB50E0"/>
    <w:pPr>
      <w:numPr>
        <w:numId w:val="8"/>
      </w:numPr>
    </w:pPr>
  </w:style>
  <w:style w:type="paragraph" w:styleId="List2">
    <w:name w:val="List 2"/>
    <w:basedOn w:val="BodyText"/>
    <w:rsid w:val="00CB50E0"/>
    <w:pPr>
      <w:tabs>
        <w:tab w:val="left" w:pos="680"/>
      </w:tabs>
      <w:spacing w:before="60" w:after="60"/>
      <w:ind w:left="680" w:hanging="340"/>
    </w:pPr>
  </w:style>
  <w:style w:type="paragraph" w:styleId="List3">
    <w:name w:val="List 3"/>
    <w:basedOn w:val="BodyText"/>
    <w:rsid w:val="00CB50E0"/>
    <w:pPr>
      <w:tabs>
        <w:tab w:val="left" w:pos="1021"/>
      </w:tabs>
      <w:spacing w:before="60" w:after="60"/>
      <w:ind w:left="1020" w:hanging="340"/>
    </w:pPr>
  </w:style>
  <w:style w:type="paragraph" w:styleId="List4">
    <w:name w:val="List 4"/>
    <w:basedOn w:val="BodyText"/>
    <w:rsid w:val="00CB50E0"/>
    <w:pPr>
      <w:tabs>
        <w:tab w:val="left" w:pos="1361"/>
      </w:tabs>
      <w:spacing w:before="60" w:after="60"/>
      <w:ind w:left="1361" w:hanging="340"/>
    </w:pPr>
  </w:style>
  <w:style w:type="paragraph" w:styleId="List5">
    <w:name w:val="List 5"/>
    <w:basedOn w:val="BodyText"/>
    <w:rsid w:val="00CB50E0"/>
    <w:pPr>
      <w:tabs>
        <w:tab w:val="left" w:pos="1701"/>
      </w:tabs>
      <w:spacing w:before="60" w:after="60"/>
      <w:ind w:left="1701" w:hanging="340"/>
    </w:pPr>
  </w:style>
  <w:style w:type="paragraph" w:styleId="ListBullet3">
    <w:name w:val="List Bullet 3"/>
    <w:basedOn w:val="List3"/>
    <w:rsid w:val="00CB50E0"/>
    <w:pPr>
      <w:numPr>
        <w:numId w:val="14"/>
      </w:numPr>
      <w:tabs>
        <w:tab w:val="clear" w:pos="1021"/>
      </w:tabs>
      <w:ind w:left="1037" w:hanging="357"/>
    </w:pPr>
  </w:style>
  <w:style w:type="paragraph" w:styleId="ListBullet4">
    <w:name w:val="List Bullet 4"/>
    <w:basedOn w:val="List4"/>
    <w:rsid w:val="00CB50E0"/>
    <w:pPr>
      <w:numPr>
        <w:numId w:val="3"/>
      </w:numPr>
      <w:tabs>
        <w:tab w:val="clear" w:pos="1361"/>
      </w:tabs>
    </w:pPr>
  </w:style>
  <w:style w:type="paragraph" w:styleId="ListBullet5">
    <w:name w:val="List Bullet 5"/>
    <w:basedOn w:val="List5"/>
    <w:rsid w:val="00CB50E0"/>
    <w:pPr>
      <w:numPr>
        <w:numId w:val="4"/>
      </w:numPr>
    </w:pPr>
  </w:style>
  <w:style w:type="paragraph" w:styleId="ListContinue2">
    <w:name w:val="List Continue 2"/>
    <w:basedOn w:val="List2"/>
    <w:rsid w:val="00CB50E0"/>
    <w:pPr>
      <w:ind w:firstLine="0"/>
    </w:pPr>
  </w:style>
  <w:style w:type="paragraph" w:styleId="ListContinue3">
    <w:name w:val="List Continue 3"/>
    <w:basedOn w:val="List3"/>
    <w:rsid w:val="00CB50E0"/>
    <w:pPr>
      <w:ind w:left="1021" w:firstLine="0"/>
    </w:pPr>
  </w:style>
  <w:style w:type="paragraph" w:styleId="ListContinue4">
    <w:name w:val="List Continue 4"/>
    <w:basedOn w:val="List4"/>
    <w:rsid w:val="00CB50E0"/>
    <w:pPr>
      <w:ind w:firstLine="0"/>
    </w:pPr>
  </w:style>
  <w:style w:type="paragraph" w:styleId="ListContinue5">
    <w:name w:val="List Continue 5"/>
    <w:basedOn w:val="List5"/>
    <w:rsid w:val="00CB50E0"/>
    <w:pPr>
      <w:ind w:firstLine="0"/>
    </w:pPr>
  </w:style>
  <w:style w:type="paragraph" w:styleId="ListNumber3">
    <w:name w:val="List Number 3"/>
    <w:basedOn w:val="List3"/>
    <w:rsid w:val="00CB50E0"/>
    <w:pPr>
      <w:numPr>
        <w:numId w:val="5"/>
      </w:numPr>
    </w:pPr>
  </w:style>
  <w:style w:type="paragraph" w:styleId="ListNumber4">
    <w:name w:val="List Number 4"/>
    <w:basedOn w:val="List4"/>
    <w:rsid w:val="00CB50E0"/>
    <w:pPr>
      <w:numPr>
        <w:numId w:val="6"/>
      </w:numPr>
    </w:pPr>
  </w:style>
  <w:style w:type="paragraph" w:styleId="ListNumber5">
    <w:name w:val="List Number 5"/>
    <w:basedOn w:val="List5"/>
    <w:rsid w:val="00CB50E0"/>
    <w:pPr>
      <w:numPr>
        <w:numId w:val="7"/>
      </w:numPr>
    </w:pPr>
  </w:style>
  <w:style w:type="paragraph" w:styleId="BlockText">
    <w:name w:val="Block Text"/>
    <w:basedOn w:val="Normal"/>
    <w:rsid w:val="00CB50E0"/>
    <w:pPr>
      <w:spacing w:after="120"/>
      <w:ind w:left="1440" w:right="1440"/>
    </w:pPr>
  </w:style>
  <w:style w:type="character" w:customStyle="1" w:styleId="Subscript">
    <w:name w:val="Subscript"/>
    <w:basedOn w:val="DefaultParagraphFont"/>
    <w:rsid w:val="00CB50E0"/>
    <w:rPr>
      <w:sz w:val="16"/>
      <w:vertAlign w:val="subscript"/>
    </w:rPr>
  </w:style>
  <w:style w:type="character" w:customStyle="1" w:styleId="Superscript">
    <w:name w:val="Superscript"/>
    <w:basedOn w:val="DefaultParagraphFont"/>
    <w:rsid w:val="00CB50E0"/>
    <w:rPr>
      <w:sz w:val="16"/>
      <w:vertAlign w:val="superscript"/>
    </w:rPr>
  </w:style>
  <w:style w:type="character" w:customStyle="1" w:styleId="Symbols">
    <w:name w:val="Symbols"/>
    <w:basedOn w:val="DefaultParagraphFont"/>
    <w:rsid w:val="00CB50E0"/>
    <w:rPr>
      <w:rFonts w:ascii="Symbol" w:hAnsi="Symbol"/>
    </w:rPr>
  </w:style>
  <w:style w:type="character" w:customStyle="1" w:styleId="MenuOptions">
    <w:name w:val="Menu Options"/>
    <w:basedOn w:val="DefaultParagraphFont"/>
    <w:rsid w:val="00CB50E0"/>
    <w:rPr>
      <w:rFonts w:ascii="Arial Narrow" w:hAnsi="Arial Narrow"/>
      <w:smallCaps/>
    </w:rPr>
  </w:style>
  <w:style w:type="character" w:customStyle="1" w:styleId="Buttons">
    <w:name w:val="Buttons"/>
    <w:basedOn w:val="DefaultParagraphFont"/>
    <w:rsid w:val="00CB50E0"/>
    <w:rPr>
      <w:b/>
    </w:rPr>
  </w:style>
  <w:style w:type="character" w:customStyle="1" w:styleId="Underlined">
    <w:name w:val="Underlined"/>
    <w:basedOn w:val="DefaultParagraphFont"/>
    <w:rsid w:val="00CB50E0"/>
    <w:rPr>
      <w:u w:val="single"/>
    </w:rPr>
  </w:style>
  <w:style w:type="paragraph" w:customStyle="1" w:styleId="TableBodyTextRight">
    <w:name w:val="Table Body Text Right"/>
    <w:basedOn w:val="TableBodyText"/>
    <w:rsid w:val="00CB50E0"/>
    <w:pPr>
      <w:widowControl w:val="0"/>
      <w:autoSpaceDE w:val="0"/>
      <w:autoSpaceDN w:val="0"/>
      <w:adjustRightInd w:val="0"/>
      <w:jc w:val="right"/>
    </w:pPr>
    <w:rPr>
      <w:rFonts w:cs="Arial"/>
      <w:szCs w:val="18"/>
    </w:rPr>
  </w:style>
  <w:style w:type="paragraph" w:customStyle="1" w:styleId="CopyrightText">
    <w:name w:val="Copyright Text"/>
    <w:basedOn w:val="BodyText"/>
    <w:rsid w:val="00CB50E0"/>
    <w:rPr>
      <w:sz w:val="18"/>
    </w:rPr>
  </w:style>
  <w:style w:type="paragraph" w:customStyle="1" w:styleId="BodySmallRight">
    <w:name w:val="Body Small Right"/>
    <w:basedOn w:val="BodyTextRight"/>
    <w:rsid w:val="00CB50E0"/>
    <w:rPr>
      <w:sz w:val="18"/>
      <w:szCs w:val="18"/>
    </w:rPr>
  </w:style>
  <w:style w:type="paragraph" w:customStyle="1" w:styleId="MarginEdition">
    <w:name w:val="Margin Edition"/>
    <w:basedOn w:val="MarginNote"/>
    <w:rsid w:val="00CB50E0"/>
    <w:pPr>
      <w:spacing w:before="0" w:after="0"/>
    </w:pPr>
    <w:rPr>
      <w:rFonts w:ascii="Times New Roman" w:hAnsi="Times New Roman"/>
      <w:color w:val="999999"/>
    </w:rPr>
  </w:style>
  <w:style w:type="paragraph" w:customStyle="1" w:styleId="Spacer">
    <w:name w:val="Spacer"/>
    <w:basedOn w:val="Normal"/>
    <w:rsid w:val="00CB50E0"/>
    <w:rPr>
      <w:sz w:val="2"/>
      <w:szCs w:val="2"/>
    </w:rPr>
  </w:style>
  <w:style w:type="character" w:customStyle="1" w:styleId="Small">
    <w:name w:val="Small"/>
    <w:basedOn w:val="DefaultParagraphFont"/>
    <w:rsid w:val="00CB50E0"/>
    <w:rPr>
      <w:sz w:val="16"/>
    </w:rPr>
  </w:style>
  <w:style w:type="paragraph" w:customStyle="1" w:styleId="WideTable">
    <w:name w:val="Wide Table"/>
    <w:basedOn w:val="Normal"/>
    <w:rsid w:val="00CB50E0"/>
    <w:pPr>
      <w:ind w:left="-1418"/>
    </w:pPr>
    <w:rPr>
      <w:sz w:val="2"/>
      <w:szCs w:val="2"/>
    </w:rPr>
  </w:style>
  <w:style w:type="character" w:styleId="PageNumber">
    <w:name w:val="page number"/>
    <w:basedOn w:val="DefaultParagraphFont"/>
    <w:rsid w:val="00CB50E0"/>
  </w:style>
  <w:style w:type="paragraph" w:styleId="Quote">
    <w:name w:val="Quote"/>
    <w:basedOn w:val="Heading1"/>
    <w:link w:val="QuoteChar"/>
    <w:qFormat/>
    <w:rsid w:val="00CB50E0"/>
    <w:rPr>
      <w:b w:val="0"/>
      <w:sz w:val="72"/>
      <w:szCs w:val="72"/>
      <w:lang w:val="en-NZ"/>
    </w:rPr>
  </w:style>
  <w:style w:type="character" w:customStyle="1" w:styleId="QuoteChar">
    <w:name w:val="Quote Char"/>
    <w:basedOn w:val="DefaultParagraphFont"/>
    <w:link w:val="Quote"/>
    <w:rsid w:val="00CB5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0E0"/>
    <w:pPr>
      <w:pageBreakBefore/>
    </w:pPr>
  </w:style>
  <w:style w:type="paragraph" w:customStyle="1" w:styleId="Border">
    <w:name w:val="Border"/>
    <w:basedOn w:val="Normal"/>
    <w:qFormat/>
    <w:rsid w:val="00CB5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0E0"/>
    <w:rPr>
      <w:b/>
      <w:bCs/>
      <w:i/>
      <w:iCs/>
      <w:color w:val="auto"/>
    </w:rPr>
  </w:style>
  <w:style w:type="paragraph" w:styleId="IntenseQuote">
    <w:name w:val="Intense Quote"/>
    <w:basedOn w:val="Normal"/>
    <w:next w:val="Normal"/>
    <w:link w:val="IntenseQuoteChar"/>
    <w:uiPriority w:val="30"/>
    <w:qFormat/>
    <w:rsid w:val="00CB5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0E0"/>
    <w:rPr>
      <w:smallCaps/>
      <w:color w:val="auto"/>
      <w:u w:val="single"/>
    </w:rPr>
  </w:style>
  <w:style w:type="character" w:styleId="IntenseReference">
    <w:name w:val="Intense Reference"/>
    <w:basedOn w:val="DefaultParagraphFont"/>
    <w:uiPriority w:val="32"/>
    <w:qFormat/>
    <w:rsid w:val="00CB50E0"/>
    <w:rPr>
      <w:b/>
      <w:bCs/>
      <w:smallCaps/>
      <w:color w:val="auto"/>
      <w:spacing w:val="5"/>
      <w:u w:val="single"/>
    </w:rPr>
  </w:style>
  <w:style w:type="paragraph" w:customStyle="1" w:styleId="2ColumnHeading">
    <w:name w:val="2Column Heading"/>
    <w:basedOn w:val="BodyText"/>
    <w:qFormat/>
    <w:rsid w:val="00CB50E0"/>
    <w:pPr>
      <w:spacing w:after="60"/>
      <w:ind w:left="-2268"/>
    </w:pPr>
    <w:rPr>
      <w:b/>
    </w:rPr>
  </w:style>
  <w:style w:type="paragraph" w:customStyle="1" w:styleId="Heading1TOC">
    <w:name w:val="Heading1 TOC"/>
    <w:basedOn w:val="Normal"/>
    <w:qFormat/>
    <w:rsid w:val="00CB50E0"/>
    <w:pPr>
      <w:spacing w:before="240" w:after="120"/>
    </w:pPr>
    <w:rPr>
      <w:rFonts w:ascii="Times New Roman" w:hAnsi="Times New Roman"/>
      <w:b/>
      <w:sz w:val="32"/>
    </w:rPr>
  </w:style>
  <w:style w:type="paragraph" w:customStyle="1" w:styleId="Heading2TOC">
    <w:name w:val="Heading2 TOC"/>
    <w:basedOn w:val="Normal"/>
    <w:qFormat/>
    <w:rsid w:val="00CB50E0"/>
    <w:pPr>
      <w:spacing w:before="240" w:after="60"/>
    </w:pPr>
    <w:rPr>
      <w:rFonts w:ascii="Times New Roman" w:hAnsi="Times New Roman"/>
      <w:b/>
      <w:sz w:val="28"/>
    </w:rPr>
  </w:style>
  <w:style w:type="character" w:customStyle="1" w:styleId="Underline">
    <w:name w:val="Underline"/>
    <w:basedOn w:val="DefaultParagraphFont"/>
    <w:qFormat/>
    <w:rsid w:val="00CB50E0"/>
    <w:rPr>
      <w:u w:val="single"/>
    </w:rPr>
  </w:style>
  <w:style w:type="character" w:customStyle="1" w:styleId="BoldandItalics">
    <w:name w:val="Bold and Italics"/>
    <w:qFormat/>
    <w:rsid w:val="00CB50E0"/>
    <w:rPr>
      <w:b/>
      <w:i/>
      <w:u w:val="none"/>
    </w:rPr>
  </w:style>
  <w:style w:type="paragraph" w:styleId="BalloonText">
    <w:name w:val="Balloon Text"/>
    <w:basedOn w:val="Normal"/>
    <w:link w:val="BalloonTextChar"/>
    <w:rsid w:val="00CB50E0"/>
    <w:rPr>
      <w:rFonts w:ascii="Tahoma" w:hAnsi="Tahoma" w:cs="Tahoma"/>
      <w:sz w:val="16"/>
      <w:szCs w:val="16"/>
    </w:rPr>
  </w:style>
  <w:style w:type="character" w:customStyle="1" w:styleId="BalloonTextChar">
    <w:name w:val="Balloon Text Char"/>
    <w:basedOn w:val="DefaultParagraphFont"/>
    <w:link w:val="BalloonText"/>
    <w:rsid w:val="00CB5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0E0"/>
    <w:rPr>
      <w:b/>
      <w:color w:val="660033"/>
      <w:spacing w:val="0"/>
    </w:rPr>
  </w:style>
  <w:style w:type="paragraph" w:customStyle="1" w:styleId="Nameditemlist">
    <w:name w:val="Named item list"/>
    <w:basedOn w:val="BodyText"/>
    <w:qFormat/>
    <w:rsid w:val="00CB50E0"/>
    <w:pPr>
      <w:tabs>
        <w:tab w:val="left" w:pos="2835"/>
      </w:tabs>
      <w:ind w:left="2835" w:hanging="2835"/>
    </w:pPr>
  </w:style>
  <w:style w:type="paragraph" w:customStyle="1" w:styleId="BodyTextnopadding">
    <w:name w:val="Body Text no padding"/>
    <w:basedOn w:val="BodyText"/>
    <w:qFormat/>
    <w:rsid w:val="00CB50E0"/>
    <w:pPr>
      <w:spacing w:before="0" w:after="0"/>
    </w:pPr>
  </w:style>
  <w:style w:type="character" w:styleId="Hyperlink">
    <w:name w:val="Hyperlink"/>
    <w:basedOn w:val="DefaultParagraphFont"/>
    <w:uiPriority w:val="99"/>
    <w:unhideWhenUsed/>
    <w:rsid w:val="00C45A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8633</Characters>
  <Application>Microsoft Office Word</Application>
  <DocSecurity>0</DocSecurity>
  <Lines>246</Lines>
  <Paragraphs>152</Paragraphs>
  <ScaleCrop>false</ScaleCrop>
  <Company>Author-it Software Corporation Ltd.</Company>
  <LinksUpToDate>false</LinksUpToDate>
  <CharactersWithSpaces>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AHCLSK369 Monitor animals in intensive production systems</dc:title>
  <dc:subject>Approved</dc:subject>
  <dc:creator>Skills Insight</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