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280F" w:rsidP="00472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AHCLSK362 Maintain and monitor feed stocks</w:t>
      </w:r>
      <w:r>
        <w:fldChar w:fldCharType="end"/>
      </w:r>
    </w:p>
    <w:p w:rsidR="0047280F" w:rsidP="0047280F">
      <w:pPr>
        <w:pStyle w:val="Version"/>
        <w:sectPr w:rsidSect="00ED33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3C0" w:rsidP="00ED33C0">
      <w:pPr>
        <w:pStyle w:val="SuperHeading"/>
      </w:pPr>
      <w:r w:rsidRPr="00ED33C0">
        <w:t>AHCLSK362 Maintain and monitor feed stocks</w:t>
      </w:r>
    </w:p>
    <w:p w:rsidR="00000000" w:rsidRPr="00ED33C0" w:rsidP="00ED33C0">
      <w:pPr>
        <w:pStyle w:val="Heading1"/>
      </w:pPr>
      <w:bookmarkStart w:id="1" w:name="O_1287086"/>
      <w:bookmarkEnd w:id="1"/>
      <w:r w:rsidRPr="00ED33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Comments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BodyText"/>
            </w:pPr>
            <w:r w:rsidRPr="00ED33C0">
              <w:t>This version released with AHC Agriculture, Horticulture and Conservation and Land Management Training Package Release 11.0.</w:t>
            </w:r>
          </w:p>
        </w:tc>
      </w:tr>
    </w:tbl>
    <w:p w:rsidR="00000000" w:rsidRPr="00ED33C0" w:rsidP="00ED33C0">
      <w:pPr>
        <w:pStyle w:val="BodyText"/>
      </w:pPr>
    </w:p>
    <w:p w:rsidR="00000000" w:rsidRPr="00ED33C0" w:rsidP="00ED33C0">
      <w:pPr>
        <w:pStyle w:val="AllowPageBreak"/>
      </w:pPr>
    </w:p>
    <w:p w:rsidR="00000000" w:rsidRPr="00ED33C0" w:rsidP="00ED33C0">
      <w:pPr>
        <w:pStyle w:val="Heading1"/>
      </w:pPr>
      <w:bookmarkStart w:id="2" w:name="O_1287087"/>
      <w:bookmarkEnd w:id="2"/>
      <w:r w:rsidRPr="00ED33C0">
        <w:t>Application</w:t>
      </w:r>
    </w:p>
    <w:p w:rsidR="00000000" w:rsidRPr="00ED33C0" w:rsidP="0047280F">
      <w:pPr>
        <w:pStyle w:val="BodyText"/>
      </w:pPr>
      <w:r w:rsidRPr="00ED33C0">
        <w:t xml:space="preserve">This unit of competency describes the skills and </w:t>
      </w:r>
      <w:r w:rsidRPr="00ED33C0">
        <w:t>knowledge required to maintain and monitor livestock feed stocks.</w:t>
      </w:r>
    </w:p>
    <w:p w:rsidR="00000000" w:rsidRPr="00ED33C0" w:rsidP="0047280F">
      <w:pPr>
        <w:pStyle w:val="BodyText"/>
      </w:pPr>
      <w:r w:rsidRPr="00ED33C0">
        <w:t>The unit applies to individuals who maintain and monitor feed stocks under broad direction and take responsibility for their own work.</w:t>
      </w:r>
    </w:p>
    <w:p w:rsidR="00000000" w:rsidRPr="00ED33C0" w:rsidP="0047280F">
      <w:pPr>
        <w:pStyle w:val="BodyText"/>
      </w:pPr>
      <w:r w:rsidRPr="00ED33C0">
        <w:t>All work must be carried out to comply with workplace p</w:t>
      </w:r>
      <w:r w:rsidRPr="00ED33C0">
        <w:t>rocedures, according to state/territory health and safety regulations, legislation and standards that apply to the workplace, and sustainability and biosecurity practices.</w:t>
      </w:r>
    </w:p>
    <w:p w:rsidR="00000000" w:rsidRPr="00ED33C0" w:rsidP="0047280F">
      <w:pPr>
        <w:pStyle w:val="BodyText"/>
      </w:pPr>
      <w:r w:rsidRPr="00ED33C0">
        <w:t>No licensing, legislative or certification requirements apply to this unit at the ti</w:t>
      </w:r>
      <w:r w:rsidRPr="00ED33C0">
        <w:t>me of publication.</w:t>
      </w:r>
    </w:p>
    <w:p w:rsidR="00000000" w:rsidRPr="00ED33C0" w:rsidP="00ED33C0">
      <w:pPr>
        <w:pStyle w:val="Heading1"/>
      </w:pPr>
      <w:bookmarkStart w:id="3" w:name="O_1287088"/>
      <w:bookmarkEnd w:id="3"/>
      <w:r w:rsidRPr="00ED33C0">
        <w:t>Pre-requisite Unit</w:t>
      </w:r>
    </w:p>
    <w:p w:rsidR="00000000" w:rsidRPr="00ED33C0" w:rsidP="0047280F">
      <w:pPr>
        <w:pStyle w:val="BodyText"/>
      </w:pPr>
      <w:r w:rsidRPr="00ED33C0">
        <w:t>Nil</w:t>
      </w:r>
    </w:p>
    <w:p w:rsidR="00000000" w:rsidRPr="00ED33C0" w:rsidP="00ED33C0">
      <w:pPr>
        <w:pStyle w:val="Heading1"/>
      </w:pPr>
      <w:bookmarkStart w:id="4" w:name="O_1287090"/>
      <w:bookmarkEnd w:id="4"/>
      <w:r w:rsidRPr="00ED33C0">
        <w:t>Unit Sector</w:t>
      </w:r>
    </w:p>
    <w:p w:rsidR="00000000" w:rsidRPr="00ED33C0" w:rsidP="0047280F">
      <w:pPr>
        <w:pStyle w:val="BodyText"/>
      </w:pPr>
      <w:r w:rsidRPr="00ED33C0">
        <w:t>Livestock (LSK)</w:t>
      </w:r>
    </w:p>
    <w:p w:rsidR="00000000" w:rsidRPr="00ED33C0" w:rsidP="00ED33C0">
      <w:pPr>
        <w:pStyle w:val="Heading1"/>
      </w:pPr>
      <w:bookmarkStart w:id="5" w:name="O_1287091"/>
      <w:bookmarkEnd w:id="5"/>
      <w:r w:rsidRPr="00ED33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Performance Criteria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Performance criteria describe the performance needed to demonstrate achievement of the element.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1. Determine quantities of stockfeed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BodyText"/>
            </w:pPr>
            <w:r w:rsidRPr="00ED33C0">
              <w:t>1.1 Undertake stocktake of stockfeed and update inventory</w:t>
            </w:r>
          </w:p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1.2 Check livestock feed plans and compare required qua</w:t>
            </w:r>
            <w:r w:rsidRPr="00ED33C0">
              <w:t>ntities with quantities in stock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2. Place orders with suppliers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BodyText"/>
            </w:pPr>
            <w:r w:rsidRPr="00ED33C0">
              <w:t>2.1 Place orders for stockfeed with suppliers</w:t>
            </w:r>
          </w:p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2.2 Ensure orders specify quantity, quality, delivery date, delivery site and any special instructions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3. Receive feed into store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BodyText"/>
            </w:pPr>
            <w:r w:rsidRPr="00ED33C0">
              <w:t>3.1 Check delivery manifest and report discrepancies to supplier and supervisor</w:t>
            </w:r>
          </w:p>
          <w:p w:rsidR="00000000" w:rsidRPr="00ED33C0" w:rsidP="00ED33C0">
            <w:pPr>
              <w:pStyle w:val="BodyText"/>
            </w:pPr>
            <w:r w:rsidRPr="00ED33C0">
              <w:t>3.2 Check quality of stockfeed and report problems to supplier and supervisor</w:t>
            </w:r>
          </w:p>
          <w:p w:rsidR="00000000" w:rsidRPr="00ED33C0" w:rsidP="00ED33C0">
            <w:pPr>
              <w:pStyle w:val="BodyText"/>
            </w:pPr>
            <w:r w:rsidRPr="00ED33C0">
              <w:t>3.3 Transfer stockfeed into appropriate storage containers</w:t>
            </w:r>
          </w:p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3.4 Update and file records and labels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4. Prepare and maintain feed storage area and containers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BodyText"/>
            </w:pPr>
            <w:r w:rsidRPr="00ED33C0">
              <w:t>4.1 Identify hazards and risks, and implement safe working practices to manage risks</w:t>
            </w:r>
          </w:p>
          <w:p w:rsidR="00000000" w:rsidRPr="00ED33C0" w:rsidP="00ED33C0">
            <w:pPr>
              <w:pStyle w:val="BodyText"/>
            </w:pPr>
            <w:r w:rsidRPr="00ED33C0">
              <w:t>4.2 Clean feed storage area and containers according to workplace cleaning schedule</w:t>
            </w:r>
          </w:p>
          <w:p w:rsidR="00000000" w:rsidRPr="00ED33C0" w:rsidP="00ED33C0">
            <w:pPr>
              <w:pStyle w:val="BodyText"/>
            </w:pPr>
            <w:r w:rsidRPr="00ED33C0">
              <w:t>4.3 Organise stocks of stockf</w:t>
            </w:r>
            <w:r w:rsidRPr="00ED33C0">
              <w:t>eed according to workplace inventory management policy</w:t>
            </w:r>
          </w:p>
          <w:p w:rsidR="00000000" w:rsidRPr="00ED33C0" w:rsidP="00ED33C0">
            <w:pPr>
              <w:pStyle w:val="BodyText"/>
            </w:pPr>
            <w:r w:rsidRPr="00ED33C0">
              <w:t>4.4 Label stockfeed correctly</w:t>
            </w:r>
          </w:p>
          <w:p w:rsidR="00000000" w:rsidRPr="00ED33C0" w:rsidP="00ED33C0">
            <w:pPr>
              <w:pStyle w:val="BodyText"/>
            </w:pPr>
            <w:r w:rsidRPr="00ED33C0">
              <w:t>4.5 Clean feed storage containers before refilling</w:t>
            </w:r>
          </w:p>
          <w:p w:rsidR="00000000" w:rsidRPr="00ED33C0" w:rsidP="00ED33C0">
            <w:pPr>
              <w:pStyle w:val="BodyText"/>
            </w:pPr>
            <w:r w:rsidRPr="00ED33C0">
              <w:t>4.6 Check feed storage area and containers regularly for signs of pest infestation</w:t>
            </w:r>
          </w:p>
          <w:p w:rsidR="00000000" w:rsidRPr="00ED33C0" w:rsidP="00ED33C0">
            <w:pPr>
              <w:pStyle w:val="BodyText"/>
            </w:pPr>
            <w:r w:rsidRPr="00ED33C0">
              <w:t>4.7 Identify problems with feed stora</w:t>
            </w:r>
            <w:r w:rsidRPr="00ED33C0">
              <w:t>ge facilities and resolve or report to supervisor</w:t>
            </w:r>
          </w:p>
          <w:p w:rsidR="00000000" w:rsidRPr="00ED33C0" w:rsidP="00ED33C0">
            <w:pPr>
              <w:pStyle w:val="BodyText"/>
            </w:pPr>
            <w:r w:rsidRPr="00ED33C0">
              <w:t>4.8 Dispose of stockfeed that does not meet quality standards</w:t>
            </w:r>
          </w:p>
        </w:tc>
      </w:tr>
    </w:tbl>
    <w:p w:rsidR="00000000" w:rsidRPr="00ED33C0" w:rsidP="00ED33C0">
      <w:pPr>
        <w:pStyle w:val="BodyText"/>
      </w:pPr>
    </w:p>
    <w:p w:rsidR="00000000" w:rsidRPr="00ED33C0" w:rsidP="00ED33C0">
      <w:pPr>
        <w:pStyle w:val="AllowPageBreak"/>
      </w:pPr>
    </w:p>
    <w:p w:rsidR="00000000" w:rsidRPr="00ED33C0" w:rsidP="00ED33C0">
      <w:pPr>
        <w:pStyle w:val="Heading1"/>
      </w:pPr>
      <w:bookmarkStart w:id="6" w:name="O_1287092"/>
      <w:bookmarkEnd w:id="6"/>
      <w:r w:rsidRPr="00ED33C0">
        <w:t>Foundation Skills</w:t>
      </w:r>
    </w:p>
    <w:p w:rsidR="00000000" w:rsidRPr="0047280F" w:rsidP="0047280F">
      <w:pPr>
        <w:pStyle w:val="BodyText"/>
        <w:rPr>
          <w:i/>
        </w:rPr>
      </w:pPr>
      <w:r w:rsidRPr="0047280F">
        <w:rPr>
          <w:rStyle w:val="Emphasis"/>
        </w:rPr>
        <w:t>This section describes those language, literacy, numeracy and employment skills that are essential for pe</w:t>
      </w:r>
      <w:r w:rsidRPr="0047280F">
        <w:rPr>
          <w:rStyle w:val="Emphasis"/>
        </w:rPr>
        <w:t>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Description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ListBullet"/>
              <w:rPr>
                <w:lang w:val="en-NZ"/>
              </w:rPr>
            </w:pPr>
            <w:r w:rsidRPr="00ED33C0">
              <w:t>Identify and interpret workplace documentation to identify relevant and key information about feed stock maintenance and monitoring activ</w:t>
            </w:r>
            <w:r w:rsidRPr="00ED33C0">
              <w:t>ities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ListBullet"/>
              <w:rPr>
                <w:lang w:val="en-NZ"/>
              </w:rPr>
            </w:pPr>
            <w:r w:rsidRPr="00ED33C0">
              <w:t>Use clear language, accurate industry terminology and logical structure to place orders, and update feed stock inventory, records and labels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ListBullet"/>
            </w:pPr>
            <w:r w:rsidRPr="00ED33C0">
              <w:t>Use clear language to report work activities, stockfeed and storage facility p</w:t>
            </w:r>
            <w:r w:rsidRPr="00ED33C0">
              <w:t>roblems, and malfunctions, faults, wear or damage to materials, tools and equipment</w:t>
            </w:r>
          </w:p>
          <w:p w:rsidR="00000000" w:rsidP="00ED33C0">
            <w:pPr>
              <w:pStyle w:val="ListBullet"/>
              <w:rPr>
                <w:lang w:val="en-NZ"/>
              </w:rPr>
            </w:pPr>
            <w:r w:rsidRPr="00ED33C0">
              <w:t>Respond to questions and clarify information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ListBullet"/>
            </w:pPr>
            <w:r w:rsidRPr="00ED33C0">
              <w:t>Calculate and record routine workplace data</w:t>
            </w:r>
          </w:p>
          <w:p w:rsidR="00000000" w:rsidRPr="00ED33C0" w:rsidP="00ED33C0">
            <w:pPr>
              <w:pStyle w:val="ListBullet"/>
            </w:pPr>
            <w:r w:rsidRPr="00ED33C0">
              <w:t>Use basic mathematical processes of addition, subtraction, division, multiplication, percentages, decimal points and ratios</w:t>
            </w:r>
          </w:p>
        </w:tc>
      </w:tr>
    </w:tbl>
    <w:p w:rsidR="0047280F" w:rsidP="00ED33C0">
      <w:pPr>
        <w:pStyle w:val="BodyText"/>
      </w:pPr>
    </w:p>
    <w:p w:rsidR="0047280F" w:rsidP="00ED33C0">
      <w:pPr>
        <w:pStyle w:val="BodyText"/>
      </w:pPr>
    </w:p>
    <w:p w:rsidR="00000000" w:rsidRPr="00ED33C0" w:rsidP="00ED33C0">
      <w:pPr>
        <w:pStyle w:val="Heading1"/>
      </w:pPr>
      <w:bookmarkStart w:id="7" w:name="O_1287094"/>
      <w:bookmarkEnd w:id="7"/>
      <w:r w:rsidRPr="00ED33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Bold"/>
              <w:rPr>
                <w:lang w:val="en-NZ"/>
              </w:rPr>
            </w:pPr>
            <w:r w:rsidRPr="00ED33C0">
              <w:t>Equivalence status</w:t>
            </w:r>
          </w:p>
        </w:tc>
      </w:tr>
      <w:tr w:rsidTr="00ED33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AHCLSK362 Maintain and monitor feed stocks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AHCLSK323 Maintain and monitor feed stocks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BodyText"/>
            </w:pPr>
            <w:r w:rsidRPr="00ED33C0">
              <w:t>Minor changes to application</w:t>
            </w:r>
          </w:p>
          <w:p w:rsidR="00000000" w:rsidRPr="00ED33C0" w:rsidP="00ED33C0">
            <w:pPr>
              <w:pStyle w:val="BodyText"/>
            </w:pPr>
            <w:r w:rsidRPr="00ED33C0">
              <w:t>Minor changes to elements and performance criteria</w:t>
            </w:r>
          </w:p>
          <w:p w:rsidR="00000000" w:rsidRPr="00ED33C0" w:rsidP="00ED33C0">
            <w:pPr>
              <w:pStyle w:val="BodyText"/>
            </w:pPr>
            <w:r w:rsidRPr="00ED33C0">
              <w:t>Foundation skills added</w:t>
            </w:r>
          </w:p>
          <w:p w:rsidR="00000000" w:rsidP="00ED33C0">
            <w:pPr>
              <w:pStyle w:val="BodyText"/>
              <w:rPr>
                <w:lang w:val="en-NZ"/>
              </w:rPr>
            </w:pPr>
            <w:r w:rsidRPr="00ED33C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3C0" w:rsidP="00ED33C0">
            <w:pPr>
              <w:pStyle w:val="BodyText"/>
            </w:pPr>
            <w:r w:rsidRPr="00ED33C0">
              <w:t>Equivalent</w:t>
            </w:r>
          </w:p>
        </w:tc>
      </w:tr>
    </w:tbl>
    <w:p w:rsidR="00000000" w:rsidRPr="00ED33C0" w:rsidP="00ED33C0">
      <w:pPr>
        <w:pStyle w:val="BodyText"/>
      </w:pPr>
    </w:p>
    <w:p w:rsidR="00000000" w:rsidRPr="00ED33C0" w:rsidP="00ED33C0">
      <w:pPr>
        <w:pStyle w:val="AllowPageBreak"/>
      </w:pPr>
    </w:p>
    <w:p w:rsidR="00000000" w:rsidRPr="00ED33C0" w:rsidP="00ED33C0">
      <w:pPr>
        <w:pStyle w:val="Heading1"/>
      </w:pPr>
      <w:bookmarkStart w:id="8" w:name="O_1287101"/>
      <w:bookmarkEnd w:id="8"/>
      <w:r w:rsidRPr="00ED33C0">
        <w:t>Links</w:t>
      </w:r>
    </w:p>
    <w:p w:rsidR="00000000" w:rsidRPr="00ED33C0" w:rsidP="0047280F">
      <w:pPr>
        <w:pStyle w:val="BodyText"/>
      </w:pPr>
      <w:r w:rsidRPr="00ED33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5A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33C0" w:rsidP="00ED33C0"/>
    <w:sectPr w:rsidSect="00ED33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3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3C0" w:rsidRPr="0047280F" w:rsidP="00472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3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0F" w:rsidP="00ED33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280F" w:rsidP="00ED33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280F" w:rsidP="00ED33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3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33C0" w:rsidRPr="0047280F" w:rsidP="00472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3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80F" w:rsidRPr="002D2AF8" w:rsidP="00ED33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AHCLSK362 Maintain and monitor feed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7280F" w:rsidP="00ED33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04C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2084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3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33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3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3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3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3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3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3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3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3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3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3C0"/>
  </w:style>
  <w:style w:type="character" w:customStyle="1" w:styleId="Heading1Char">
    <w:name w:val="Heading 1 Char"/>
    <w:basedOn w:val="DefaultParagraphFont"/>
    <w:link w:val="Heading1"/>
    <w:rsid w:val="00ED33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3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3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33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D33C0"/>
    <w:rPr>
      <w:i/>
    </w:rPr>
  </w:style>
  <w:style w:type="paragraph" w:customStyle="1" w:styleId="SuperHeading">
    <w:name w:val="SuperHeading"/>
    <w:basedOn w:val="Normal"/>
    <w:rsid w:val="00ED33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33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33C0"/>
    <w:rPr>
      <w:b/>
    </w:rPr>
  </w:style>
  <w:style w:type="character" w:customStyle="1" w:styleId="Heading2Char">
    <w:name w:val="Heading 2 Char"/>
    <w:basedOn w:val="DefaultParagraphFont"/>
    <w:link w:val="Heading2"/>
    <w:rsid w:val="00ED33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3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3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3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33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33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33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3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3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3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3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33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3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33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3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3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33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33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33C0"/>
    <w:rPr>
      <w:b/>
      <w:spacing w:val="0"/>
    </w:rPr>
  </w:style>
  <w:style w:type="paragraph" w:customStyle="1" w:styleId="SuperTitle">
    <w:name w:val="SuperTitle"/>
    <w:basedOn w:val="Title"/>
    <w:rsid w:val="00ED33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3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3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33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33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3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33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3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33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3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3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3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3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3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3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3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3C0"/>
  </w:style>
  <w:style w:type="paragraph" w:styleId="TableofFigures">
    <w:name w:val="table of figures"/>
    <w:basedOn w:val="Normal"/>
    <w:next w:val="Normal"/>
    <w:semiHidden/>
    <w:rsid w:val="00ED33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3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33C0"/>
    <w:rPr>
      <w:rFonts w:ascii="Wingdings" w:hAnsi="Wingdings"/>
    </w:rPr>
  </w:style>
  <w:style w:type="paragraph" w:customStyle="1" w:styleId="TableHeading">
    <w:name w:val="Table Heading"/>
    <w:basedOn w:val="HeadingBase"/>
    <w:rsid w:val="00ED33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3C0"/>
    <w:rPr>
      <w:color w:val="0033CC"/>
      <w:u w:val="none"/>
    </w:rPr>
  </w:style>
  <w:style w:type="paragraph" w:customStyle="1" w:styleId="BodyTextRight">
    <w:name w:val="Body Text Right"/>
    <w:basedOn w:val="BodyText"/>
    <w:rsid w:val="00ED33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3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3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3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3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3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33C0"/>
    <w:rPr>
      <w:sz w:val="32"/>
    </w:rPr>
  </w:style>
  <w:style w:type="paragraph" w:customStyle="1" w:styleId="HeadingProcedure">
    <w:name w:val="Heading Procedure"/>
    <w:basedOn w:val="HeadingBase"/>
    <w:next w:val="Normal"/>
    <w:rsid w:val="00ED33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3C0"/>
    <w:pPr>
      <w:spacing w:before="60" w:after="60"/>
    </w:pPr>
  </w:style>
  <w:style w:type="paragraph" w:styleId="ListContinue">
    <w:name w:val="List Continue"/>
    <w:basedOn w:val="List"/>
    <w:rsid w:val="00ED33C0"/>
    <w:pPr>
      <w:ind w:firstLine="0"/>
    </w:pPr>
  </w:style>
  <w:style w:type="paragraph" w:customStyle="1" w:styleId="ListNote">
    <w:name w:val="List Note"/>
    <w:basedOn w:val="List"/>
    <w:rsid w:val="00ED33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3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3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3C0"/>
    <w:rPr>
      <w:rFonts w:ascii="Courier New" w:hAnsi="Courier New"/>
    </w:rPr>
  </w:style>
  <w:style w:type="paragraph" w:customStyle="1" w:styleId="NoteBullet">
    <w:name w:val="Note Bullet"/>
    <w:basedOn w:val="Note"/>
    <w:rsid w:val="00ED33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3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3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3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3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33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3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33C0"/>
    <w:rPr>
      <w:b/>
      <w:smallCaps/>
    </w:rPr>
  </w:style>
  <w:style w:type="paragraph" w:customStyle="1" w:styleId="TableListNumber">
    <w:name w:val="Table List Number"/>
    <w:basedOn w:val="ListNumber"/>
    <w:rsid w:val="00ED33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3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3C0"/>
    <w:pPr>
      <w:numPr>
        <w:numId w:val="8"/>
      </w:numPr>
    </w:pPr>
  </w:style>
  <w:style w:type="paragraph" w:customStyle="1" w:styleId="ListAlpha2">
    <w:name w:val="List Alpha 2"/>
    <w:basedOn w:val="List2"/>
    <w:rsid w:val="00ED33C0"/>
    <w:pPr>
      <w:numPr>
        <w:numId w:val="7"/>
      </w:numPr>
    </w:pPr>
  </w:style>
  <w:style w:type="paragraph" w:styleId="List2">
    <w:name w:val="List 2"/>
    <w:basedOn w:val="BodyText"/>
    <w:rsid w:val="00ED33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3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3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3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33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33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33C0"/>
    <w:pPr>
      <w:numPr>
        <w:numId w:val="3"/>
      </w:numPr>
    </w:pPr>
  </w:style>
  <w:style w:type="paragraph" w:styleId="ListContinue2">
    <w:name w:val="List Continue 2"/>
    <w:basedOn w:val="List2"/>
    <w:rsid w:val="00ED33C0"/>
    <w:pPr>
      <w:ind w:firstLine="0"/>
    </w:pPr>
  </w:style>
  <w:style w:type="paragraph" w:styleId="ListContinue3">
    <w:name w:val="List Continue 3"/>
    <w:basedOn w:val="List3"/>
    <w:rsid w:val="00ED33C0"/>
    <w:pPr>
      <w:ind w:left="1021" w:firstLine="0"/>
    </w:pPr>
  </w:style>
  <w:style w:type="paragraph" w:styleId="ListContinue4">
    <w:name w:val="List Continue 4"/>
    <w:basedOn w:val="List4"/>
    <w:rsid w:val="00ED33C0"/>
    <w:pPr>
      <w:ind w:firstLine="0"/>
    </w:pPr>
  </w:style>
  <w:style w:type="paragraph" w:styleId="ListContinue5">
    <w:name w:val="List Continue 5"/>
    <w:basedOn w:val="List5"/>
    <w:rsid w:val="00ED33C0"/>
    <w:pPr>
      <w:ind w:firstLine="0"/>
    </w:pPr>
  </w:style>
  <w:style w:type="paragraph" w:styleId="ListNumber3">
    <w:name w:val="List Number 3"/>
    <w:basedOn w:val="List3"/>
    <w:rsid w:val="00ED33C0"/>
    <w:pPr>
      <w:numPr>
        <w:numId w:val="4"/>
      </w:numPr>
    </w:pPr>
  </w:style>
  <w:style w:type="paragraph" w:styleId="ListNumber4">
    <w:name w:val="List Number 4"/>
    <w:basedOn w:val="List4"/>
    <w:rsid w:val="00ED33C0"/>
    <w:pPr>
      <w:numPr>
        <w:numId w:val="5"/>
      </w:numPr>
    </w:pPr>
  </w:style>
  <w:style w:type="paragraph" w:styleId="ListNumber5">
    <w:name w:val="List Number 5"/>
    <w:basedOn w:val="List5"/>
    <w:rsid w:val="00ED33C0"/>
    <w:pPr>
      <w:numPr>
        <w:numId w:val="6"/>
      </w:numPr>
    </w:pPr>
  </w:style>
  <w:style w:type="paragraph" w:styleId="BlockText">
    <w:name w:val="Block Text"/>
    <w:basedOn w:val="Normal"/>
    <w:rsid w:val="00ED33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3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3C0"/>
    <w:rPr>
      <w:sz w:val="16"/>
      <w:vertAlign w:val="superscript"/>
    </w:rPr>
  </w:style>
  <w:style w:type="character" w:customStyle="1" w:styleId="Symbols">
    <w:name w:val="Symbols"/>
    <w:basedOn w:val="DefaultParagraphFont"/>
    <w:rsid w:val="00ED33C0"/>
    <w:rPr>
      <w:rFonts w:ascii="Symbol" w:hAnsi="Symbol"/>
    </w:rPr>
  </w:style>
  <w:style w:type="character" w:customStyle="1" w:styleId="MenuOptions">
    <w:name w:val="Menu Options"/>
    <w:basedOn w:val="DefaultParagraphFont"/>
    <w:rsid w:val="00ED33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3C0"/>
    <w:rPr>
      <w:b/>
    </w:rPr>
  </w:style>
  <w:style w:type="character" w:customStyle="1" w:styleId="Underlined">
    <w:name w:val="Underlined"/>
    <w:basedOn w:val="DefaultParagraphFont"/>
    <w:rsid w:val="00ED33C0"/>
    <w:rPr>
      <w:u w:val="single"/>
    </w:rPr>
  </w:style>
  <w:style w:type="paragraph" w:customStyle="1" w:styleId="TableBodyTextRight">
    <w:name w:val="Table Body Text Right"/>
    <w:basedOn w:val="TableBodyText"/>
    <w:rsid w:val="00ED33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3C0"/>
    <w:rPr>
      <w:sz w:val="18"/>
    </w:rPr>
  </w:style>
  <w:style w:type="paragraph" w:customStyle="1" w:styleId="BodySmallRight">
    <w:name w:val="Body Small Right"/>
    <w:basedOn w:val="BodyTextRight"/>
    <w:rsid w:val="00ED33C0"/>
    <w:rPr>
      <w:sz w:val="18"/>
      <w:szCs w:val="18"/>
    </w:rPr>
  </w:style>
  <w:style w:type="paragraph" w:customStyle="1" w:styleId="MarginEdition">
    <w:name w:val="Margin Edition"/>
    <w:basedOn w:val="MarginNote"/>
    <w:rsid w:val="00ED33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3C0"/>
    <w:rPr>
      <w:sz w:val="2"/>
      <w:szCs w:val="2"/>
    </w:rPr>
  </w:style>
  <w:style w:type="character" w:customStyle="1" w:styleId="Small">
    <w:name w:val="Small"/>
    <w:basedOn w:val="DefaultParagraphFont"/>
    <w:rsid w:val="00ED33C0"/>
    <w:rPr>
      <w:sz w:val="16"/>
    </w:rPr>
  </w:style>
  <w:style w:type="paragraph" w:customStyle="1" w:styleId="WideTable">
    <w:name w:val="Wide Table"/>
    <w:basedOn w:val="Normal"/>
    <w:rsid w:val="00ED33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3C0"/>
  </w:style>
  <w:style w:type="paragraph" w:styleId="Quote">
    <w:name w:val="Quote"/>
    <w:basedOn w:val="Heading1"/>
    <w:link w:val="QuoteChar"/>
    <w:qFormat/>
    <w:rsid w:val="00ED33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3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3C0"/>
    <w:pPr>
      <w:pageBreakBefore/>
    </w:pPr>
  </w:style>
  <w:style w:type="paragraph" w:customStyle="1" w:styleId="Border">
    <w:name w:val="Border"/>
    <w:basedOn w:val="Normal"/>
    <w:qFormat/>
    <w:rsid w:val="00ED33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3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3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3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33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3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3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3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3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3C0"/>
    <w:rPr>
      <w:u w:val="single"/>
    </w:rPr>
  </w:style>
  <w:style w:type="character" w:customStyle="1" w:styleId="BoldandItalics">
    <w:name w:val="Bold and Italics"/>
    <w:qFormat/>
    <w:rsid w:val="00ED33C0"/>
    <w:rPr>
      <w:b/>
      <w:i/>
      <w:u w:val="none"/>
    </w:rPr>
  </w:style>
  <w:style w:type="paragraph" w:styleId="BalloonText">
    <w:name w:val="Balloon Text"/>
    <w:basedOn w:val="Normal"/>
    <w:link w:val="BalloonTextChar"/>
    <w:rsid w:val="00ED3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3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33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3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33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33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33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2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3490</Characters>
  <Application>Microsoft Office Word</Application>
  <DocSecurity>0</DocSecurity>
  <Lines>134</Lines>
  <Paragraphs>84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AHCLSK362 Maintain and monitor feed stocks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