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798" w:rsidP="00183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AHCLSK360 Service and repair bores and windmills</w:t>
      </w:r>
      <w:r>
        <w:fldChar w:fldCharType="end"/>
      </w:r>
    </w:p>
    <w:p w:rsidR="00183798" w:rsidP="00183798">
      <w:pPr>
        <w:pStyle w:val="Version"/>
        <w:sectPr w:rsidSect="009C0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2F9" w:rsidP="009C02F9">
      <w:pPr>
        <w:pStyle w:val="SuperHeading"/>
      </w:pPr>
      <w:r w:rsidRPr="009C02F9">
        <w:t>Assessment Requirements for AHCLSK360 Service and repair bores and windmills</w:t>
      </w:r>
    </w:p>
    <w:p w:rsidR="00000000" w:rsidRPr="009C02F9" w:rsidP="009C02F9">
      <w:pPr>
        <w:pStyle w:val="Heading1"/>
      </w:pPr>
      <w:bookmarkStart w:id="1" w:name="O_1287076"/>
      <w:bookmarkEnd w:id="1"/>
      <w:r w:rsidRPr="009C02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0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2F9">
            <w:pPr>
              <w:pStyle w:val="BodyTextBold"/>
              <w:rPr>
                <w:lang w:val="en-NZ"/>
              </w:rPr>
            </w:pPr>
            <w:r w:rsidRPr="009C02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2F9">
            <w:pPr>
              <w:pStyle w:val="BodyTextBold"/>
              <w:rPr>
                <w:lang w:val="en-NZ"/>
              </w:rPr>
            </w:pPr>
            <w:r w:rsidRPr="009C02F9">
              <w:t>Comments</w:t>
            </w:r>
          </w:p>
        </w:tc>
      </w:tr>
      <w:tr w:rsidTr="009C0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2F9">
            <w:pPr>
              <w:pStyle w:val="BodyText"/>
              <w:rPr>
                <w:lang w:val="en-NZ"/>
              </w:rPr>
            </w:pPr>
            <w:r w:rsidRPr="009C02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2F9" w:rsidP="009C02F9">
            <w:pPr>
              <w:pStyle w:val="BodyText"/>
            </w:pPr>
            <w:r w:rsidRPr="009C02F9">
              <w:t>This version released with AHC Agriculture, Horticulture and Conservation and Land Management Training Package Release 11.0.</w:t>
            </w:r>
          </w:p>
        </w:tc>
      </w:tr>
    </w:tbl>
    <w:p w:rsidR="00000000" w:rsidRPr="009C02F9" w:rsidP="009C02F9">
      <w:pPr>
        <w:pStyle w:val="BodyText"/>
      </w:pPr>
    </w:p>
    <w:p w:rsidR="00000000" w:rsidRPr="009C02F9" w:rsidP="009C02F9">
      <w:pPr>
        <w:pStyle w:val="AllowPageBreak"/>
      </w:pPr>
    </w:p>
    <w:p w:rsidR="00000000" w:rsidRPr="009C02F9" w:rsidP="009C02F9">
      <w:pPr>
        <w:pStyle w:val="Heading1"/>
      </w:pPr>
      <w:bookmarkStart w:id="2" w:name="O_1287077"/>
      <w:bookmarkEnd w:id="2"/>
      <w:r w:rsidRPr="009C02F9">
        <w:t>Performance Evidence</w:t>
      </w:r>
    </w:p>
    <w:p w:rsidR="00000000" w:rsidRPr="009C02F9" w:rsidP="00183798">
      <w:pPr>
        <w:pStyle w:val="BodyText"/>
      </w:pPr>
      <w:r w:rsidRPr="009C02F9">
        <w:t>An individual demonstrating competency must satisfy all of the elements and performance c</w:t>
      </w:r>
      <w:r w:rsidRPr="009C02F9">
        <w:t>riteria in this unit.</w:t>
      </w:r>
    </w:p>
    <w:p w:rsidR="00000000" w:rsidRPr="009C02F9" w:rsidP="00183798">
      <w:pPr>
        <w:pStyle w:val="BodyText"/>
      </w:pPr>
      <w:r w:rsidRPr="009C02F9">
        <w:t>There must be evidence that the individual has serviced and repaired bores and windmills on at least one occasion, and has:</w:t>
      </w:r>
    </w:p>
    <w:p w:rsidR="00000000" w:rsidRPr="009C02F9" w:rsidP="009C02F9">
      <w:pPr>
        <w:pStyle w:val="ListBullet"/>
      </w:pPr>
      <w:r w:rsidRPr="009C02F9">
        <w:t>applied relevant workplace health and safety and environment and biosecurity legislation, regulations and wor</w:t>
      </w:r>
      <w:r w:rsidRPr="009C02F9">
        <w:t>kplace procedures</w:t>
      </w:r>
    </w:p>
    <w:p w:rsidR="00000000" w:rsidRPr="009C02F9" w:rsidP="009C02F9">
      <w:pPr>
        <w:pStyle w:val="ListBullet"/>
      </w:pPr>
      <w:r w:rsidRPr="009C02F9">
        <w:t>recognised and reported workplace health and safety hazards and used safe work practices</w:t>
      </w:r>
    </w:p>
    <w:p w:rsidR="00000000" w:rsidRPr="009C02F9" w:rsidP="009C02F9">
      <w:pPr>
        <w:pStyle w:val="ListBullet"/>
      </w:pPr>
      <w:r w:rsidRPr="009C02F9">
        <w:t>applied basic diagnostic techniques</w:t>
      </w:r>
    </w:p>
    <w:p w:rsidR="00000000" w:rsidRPr="009C02F9" w:rsidP="009C02F9">
      <w:pPr>
        <w:pStyle w:val="ListBullet"/>
      </w:pPr>
      <w:r w:rsidRPr="009C02F9">
        <w:t>recognised faults and deterioration of components and carried out repairs to bore, mill heads and pumps to ensure the full function and flow of water supplies</w:t>
      </w:r>
    </w:p>
    <w:p w:rsidR="00000000" w:rsidRPr="009C02F9" w:rsidP="009C02F9">
      <w:pPr>
        <w:pStyle w:val="ListBullet"/>
      </w:pPr>
      <w:r w:rsidRPr="009C02F9">
        <w:t>selected and matched tools and equipment with work requirements</w:t>
      </w:r>
    </w:p>
    <w:p w:rsidR="00000000" w:rsidRPr="009C02F9" w:rsidP="009C02F9">
      <w:pPr>
        <w:pStyle w:val="ListBullet"/>
      </w:pPr>
      <w:r w:rsidRPr="009C02F9">
        <w:t>read and interpreted workplace po</w:t>
      </w:r>
      <w:r w:rsidRPr="009C02F9">
        <w:t>licy, maintenance plans, manufacturer specifications and Safety Data Sheets (SDSs)</w:t>
      </w:r>
    </w:p>
    <w:p w:rsidR="00000000" w:rsidRPr="009C02F9" w:rsidP="009C02F9">
      <w:pPr>
        <w:pStyle w:val="ListBullet"/>
      </w:pPr>
      <w:r w:rsidRPr="009C02F9">
        <w:t>effectively communicated with contractors and supervisor, and recorded and reported maintenance details and outcomes</w:t>
      </w:r>
    </w:p>
    <w:p w:rsidR="00000000" w:rsidRPr="009C02F9" w:rsidP="009C02F9">
      <w:pPr>
        <w:pStyle w:val="ListBullet"/>
      </w:pPr>
      <w:r w:rsidRPr="009C02F9">
        <w:t>calculated volumes, and measured speed, flow rates and d</w:t>
      </w:r>
      <w:r w:rsidRPr="009C02F9">
        <w:t>istance</w:t>
      </w:r>
    </w:p>
    <w:p w:rsidR="00000000" w:rsidRPr="009C02F9" w:rsidP="009C02F9">
      <w:pPr>
        <w:pStyle w:val="ListBullet"/>
      </w:pPr>
      <w:r w:rsidRPr="009C02F9">
        <w:t>maintained all components of bores and windmills</w:t>
      </w:r>
    </w:p>
    <w:p w:rsidR="00000000" w:rsidRPr="009C02F9" w:rsidP="009C02F9">
      <w:pPr>
        <w:pStyle w:val="ListBullet"/>
      </w:pPr>
      <w:r w:rsidRPr="009C02F9">
        <w:t>carried out testing procedures to determine correct operation</w:t>
      </w:r>
    </w:p>
    <w:p w:rsidR="00000000" w:rsidRPr="009C02F9" w:rsidP="009C02F9">
      <w:pPr>
        <w:pStyle w:val="ListBullet"/>
      </w:pPr>
      <w:r w:rsidRPr="009C02F9">
        <w:t>referred to bore histories for troubleshooting.</w:t>
      </w:r>
    </w:p>
    <w:p w:rsidR="00000000" w:rsidRPr="009C02F9" w:rsidP="009C02F9">
      <w:pPr>
        <w:pStyle w:val="AllowPageBreak"/>
      </w:pPr>
    </w:p>
    <w:p w:rsidR="00000000" w:rsidRPr="009C02F9" w:rsidP="009C02F9">
      <w:pPr>
        <w:pStyle w:val="Heading1"/>
      </w:pPr>
      <w:bookmarkStart w:id="3" w:name="O_1287078"/>
      <w:bookmarkEnd w:id="3"/>
      <w:r w:rsidRPr="009C02F9">
        <w:t>Knowledge Evidence</w:t>
      </w:r>
    </w:p>
    <w:p w:rsidR="00000000" w:rsidRPr="009C02F9" w:rsidP="00183798">
      <w:pPr>
        <w:pStyle w:val="BodyText"/>
      </w:pPr>
      <w:r w:rsidRPr="009C02F9">
        <w:t>An individual must be able to demonstrate knowledge</w:t>
      </w:r>
      <w:r w:rsidRPr="009C02F9">
        <w:t xml:space="preserve"> required to perform the tasks outlined in the elements and performance criteria of this unit. This includes knowledge of:</w:t>
      </w:r>
    </w:p>
    <w:p w:rsidR="00000000" w:rsidRPr="009C02F9" w:rsidP="009C02F9">
      <w:pPr>
        <w:pStyle w:val="ListBullet"/>
      </w:pPr>
      <w:r w:rsidRPr="009C02F9">
        <w:t>workplace requirements applicable to health and safety in the workplace for servicing and repairing bores and windmills, including a</w:t>
      </w:r>
      <w:r w:rsidRPr="009C02F9">
        <w:t>ppropriate use of personal protective equipment (PPE)</w:t>
      </w:r>
    </w:p>
    <w:p w:rsidR="00000000" w:rsidRPr="009C02F9" w:rsidP="009C02F9">
      <w:pPr>
        <w:pStyle w:val="ListBullet"/>
      </w:pPr>
      <w:r w:rsidRPr="009C02F9">
        <w:t>environment and biosecurity legislation and regulations and workplace practices relevant to servicing and repairing bores and windmills</w:t>
      </w:r>
    </w:p>
    <w:p w:rsidR="00000000" w:rsidRPr="009C02F9" w:rsidP="009C02F9">
      <w:pPr>
        <w:pStyle w:val="ListBullet"/>
      </w:pPr>
      <w:r w:rsidRPr="009C02F9">
        <w:t>principles and practices for servicing and repairing bores and win</w:t>
      </w:r>
      <w:r w:rsidRPr="009C02F9">
        <w:t>dmills, including:</w:t>
      </w:r>
    </w:p>
    <w:p w:rsidR="00000000" w:rsidRPr="009C02F9" w:rsidP="009C02F9">
      <w:pPr>
        <w:pStyle w:val="ListBullet2"/>
      </w:pPr>
      <w:r w:rsidRPr="009C02F9">
        <w:t>construction of bores and windmills and maintenance requirements</w:t>
      </w:r>
    </w:p>
    <w:p w:rsidR="00000000" w:rsidRPr="009C02F9" w:rsidP="009C02F9">
      <w:pPr>
        <w:pStyle w:val="ListBullet2"/>
      </w:pPr>
      <w:r w:rsidRPr="009C02F9">
        <w:t>diesel engine components, maintenance requirements and repair procedures</w:t>
      </w:r>
    </w:p>
    <w:p w:rsidR="00000000" w:rsidRPr="009C02F9" w:rsidP="009C02F9">
      <w:pPr>
        <w:pStyle w:val="ListBullet2"/>
      </w:pPr>
      <w:r w:rsidRPr="009C02F9">
        <w:t>working principles of diesel engines</w:t>
      </w:r>
    </w:p>
    <w:p w:rsidR="00000000" w:rsidRPr="009C02F9" w:rsidP="009C02F9">
      <w:pPr>
        <w:pStyle w:val="ListBullet2"/>
      </w:pPr>
      <w:r w:rsidRPr="009C02F9">
        <w:t>drive systems and components</w:t>
      </w:r>
    </w:p>
    <w:p w:rsidR="00000000" w:rsidRPr="009C02F9" w:rsidP="009C02F9">
      <w:pPr>
        <w:pStyle w:val="ListBullet2"/>
      </w:pPr>
      <w:r w:rsidRPr="009C02F9">
        <w:t>types and uses of lubricants and other servicing materials</w:t>
      </w:r>
    </w:p>
    <w:p w:rsidR="00000000" w:rsidRPr="009C02F9" w:rsidP="009C02F9">
      <w:pPr>
        <w:pStyle w:val="ListBullet2"/>
      </w:pPr>
      <w:r w:rsidRPr="009C02F9">
        <w:t>servicing characteristics of bores and windmills</w:t>
      </w:r>
    </w:p>
    <w:p w:rsidR="00000000" w:rsidRPr="009C02F9" w:rsidP="009C02F9">
      <w:pPr>
        <w:pStyle w:val="ListBullet2"/>
      </w:pPr>
      <w:r w:rsidRPr="009C02F9">
        <w:t>types, characteristics, uses and limitations of hand and power tools</w:t>
      </w:r>
    </w:p>
    <w:p w:rsidR="00000000" w:rsidRPr="009C02F9" w:rsidP="009C02F9">
      <w:pPr>
        <w:pStyle w:val="ListBullet2"/>
      </w:pPr>
      <w:r w:rsidRPr="009C02F9">
        <w:t>basic diagnostic processes and techniques.</w:t>
      </w:r>
    </w:p>
    <w:p w:rsidR="00000000" w:rsidRPr="009C02F9" w:rsidP="009C02F9">
      <w:pPr>
        <w:pStyle w:val="AllowPageBreak"/>
      </w:pPr>
    </w:p>
    <w:p w:rsidR="00000000" w:rsidRPr="009C02F9" w:rsidP="009C02F9">
      <w:pPr>
        <w:pStyle w:val="Heading1"/>
      </w:pPr>
      <w:bookmarkStart w:id="4" w:name="O_1287079"/>
      <w:bookmarkEnd w:id="4"/>
      <w:r w:rsidRPr="009C02F9">
        <w:t>Assessment Condit</w:t>
      </w:r>
      <w:r w:rsidRPr="009C02F9">
        <w:t>ions</w:t>
      </w:r>
    </w:p>
    <w:p w:rsidR="00000000" w:rsidRPr="009C02F9" w:rsidP="00183798">
      <w:pPr>
        <w:pStyle w:val="BodyText"/>
      </w:pPr>
      <w:r w:rsidRPr="009C02F9">
        <w:t>Assessment of the skills in this unit of competency must take place under the following conditions:</w:t>
      </w:r>
    </w:p>
    <w:p w:rsidR="00000000" w:rsidRPr="009C02F9" w:rsidP="009C02F9">
      <w:pPr>
        <w:pStyle w:val="ListBullet"/>
      </w:pPr>
      <w:r w:rsidRPr="009C02F9">
        <w:t>physical conditions:</w:t>
      </w:r>
    </w:p>
    <w:p w:rsidR="00000000" w:rsidRPr="009C02F9" w:rsidP="009C02F9">
      <w:pPr>
        <w:pStyle w:val="ListBullet2"/>
      </w:pPr>
      <w:r w:rsidRPr="009C02F9">
        <w:t>a workplace setting or an environment that accurately represents workplace conditions</w:t>
      </w:r>
    </w:p>
    <w:p w:rsidR="00000000" w:rsidRPr="009C02F9" w:rsidP="009C02F9">
      <w:pPr>
        <w:pStyle w:val="ListBullet"/>
      </w:pPr>
      <w:r w:rsidRPr="009C02F9">
        <w:t>resources, equipment and materials:</w:t>
      </w:r>
    </w:p>
    <w:p w:rsidR="00000000" w:rsidRPr="009C02F9" w:rsidP="009C02F9">
      <w:pPr>
        <w:pStyle w:val="ListBullet2"/>
      </w:pPr>
      <w:r w:rsidRPr="009C02F9">
        <w:t>work instructions and workplace procedures applicable to servicing and repairing bores and windmills</w:t>
      </w:r>
    </w:p>
    <w:p w:rsidR="00000000" w:rsidRPr="009C02F9" w:rsidP="009C02F9">
      <w:pPr>
        <w:pStyle w:val="ListBullet2"/>
      </w:pPr>
      <w:r w:rsidRPr="009C02F9">
        <w:t>tools, equipment and materials applicable to servicing and repairing bores and windmills</w:t>
      </w:r>
    </w:p>
    <w:p w:rsidR="00000000" w:rsidRPr="009C02F9" w:rsidP="009C02F9">
      <w:pPr>
        <w:pStyle w:val="ListBullet2"/>
      </w:pPr>
      <w:r w:rsidRPr="009C02F9">
        <w:t>PPE applicable to servicing and repairing bores and windmills</w:t>
      </w:r>
    </w:p>
    <w:p w:rsidR="00000000" w:rsidRPr="009C02F9" w:rsidP="009C02F9">
      <w:pPr>
        <w:pStyle w:val="ListBullet"/>
      </w:pPr>
      <w:r w:rsidRPr="009C02F9">
        <w:t>spe</w:t>
      </w:r>
      <w:r w:rsidRPr="009C02F9">
        <w:t>cifications:</w:t>
      </w:r>
    </w:p>
    <w:p w:rsidR="00000000" w:rsidRPr="009C02F9" w:rsidP="009C02F9">
      <w:pPr>
        <w:pStyle w:val="ListBullet2"/>
      </w:pPr>
      <w:r w:rsidRPr="009C02F9">
        <w:t>workplace requirements applicable to health and safety in the workplace for servicing and repairing bores and windmills</w:t>
      </w:r>
    </w:p>
    <w:p w:rsidR="00000000" w:rsidRPr="009C02F9" w:rsidP="009C02F9">
      <w:pPr>
        <w:pStyle w:val="ListBullet2"/>
      </w:pPr>
      <w:r w:rsidRPr="009C02F9">
        <w:t>environment and biosecurity legislation and regulations and workplace practices applicable to servicing and repairing bore</w:t>
      </w:r>
      <w:r w:rsidRPr="009C02F9">
        <w:t>s and windmills</w:t>
      </w:r>
    </w:p>
    <w:p w:rsidR="00000000" w:rsidRPr="009C02F9" w:rsidP="009C02F9">
      <w:pPr>
        <w:pStyle w:val="ListBullet2"/>
      </w:pPr>
      <w:r w:rsidRPr="009C02F9">
        <w:t>manufacturer specifications for bores and windmills</w:t>
      </w:r>
    </w:p>
    <w:p w:rsidR="00000000" w:rsidRPr="009C02F9" w:rsidP="009C02F9">
      <w:pPr>
        <w:pStyle w:val="ListBullet"/>
      </w:pPr>
      <w:r w:rsidRPr="009C02F9">
        <w:t>relationships:</w:t>
      </w:r>
    </w:p>
    <w:p w:rsidR="00000000" w:rsidRPr="009C02F9" w:rsidP="009C02F9">
      <w:pPr>
        <w:pStyle w:val="ListBullet2"/>
      </w:pPr>
      <w:r w:rsidRPr="009C02F9">
        <w:t>contractors and supervisor</w:t>
      </w:r>
    </w:p>
    <w:p w:rsidR="00000000" w:rsidRPr="009C02F9" w:rsidP="009C02F9">
      <w:pPr>
        <w:pStyle w:val="ListBullet"/>
      </w:pPr>
      <w:r w:rsidRPr="009C02F9">
        <w:t>time frames:</w:t>
      </w:r>
    </w:p>
    <w:p w:rsidR="00000000" w:rsidRPr="009C02F9" w:rsidP="009C02F9">
      <w:pPr>
        <w:pStyle w:val="ListBullet2"/>
      </w:pPr>
      <w:r w:rsidRPr="009C02F9">
        <w:t>according to job requirements.</w:t>
      </w:r>
    </w:p>
    <w:p w:rsidR="00183798" w:rsidP="00183798">
      <w:pPr>
        <w:pStyle w:val="BodyText"/>
      </w:pPr>
      <w:r w:rsidRPr="009C02F9">
        <w:t>Assessors of this unit must satisfy the requirements for assessors in applicable vocational educat</w:t>
      </w:r>
      <w:r w:rsidRPr="009C02F9">
        <w:t>ion and training legislation, frameworks and/or standards.</w:t>
      </w:r>
    </w:p>
    <w:p w:rsidR="00000000" w:rsidRPr="009C02F9" w:rsidP="009C02F9">
      <w:pPr>
        <w:pStyle w:val="Heading1"/>
      </w:pPr>
      <w:bookmarkStart w:id="5" w:name="O_1287082"/>
      <w:bookmarkEnd w:id="5"/>
      <w:r w:rsidRPr="009C02F9">
        <w:t>Links</w:t>
      </w:r>
    </w:p>
    <w:p w:rsidR="00000000" w:rsidRPr="009C02F9" w:rsidP="00183798">
      <w:pPr>
        <w:pStyle w:val="BodyText"/>
      </w:pPr>
      <w:r w:rsidRPr="009C02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20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02F9" w:rsidP="009C02F9"/>
    <w:sectPr w:rsidSect="009C0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F9" w:rsidRPr="00183798" w:rsidP="00183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798" w:rsidP="009C0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798" w:rsidP="009C0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3798" w:rsidP="009C0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2F9" w:rsidRPr="00183798" w:rsidP="00183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798" w:rsidRPr="002D2AF8" w:rsidP="009C0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AHCLSK360 Service and repair bores and windmills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3798" w:rsidP="009C0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C5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8CE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29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2F9"/>
  </w:style>
  <w:style w:type="character" w:customStyle="1" w:styleId="Heading1Char">
    <w:name w:val="Heading 1 Char"/>
    <w:basedOn w:val="DefaultParagraphFont"/>
    <w:link w:val="Heading1"/>
    <w:rsid w:val="009C0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2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0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02F9"/>
    <w:rPr>
      <w:b/>
    </w:rPr>
  </w:style>
  <w:style w:type="character" w:customStyle="1" w:styleId="Heading2Char">
    <w:name w:val="Heading 2 Char"/>
    <w:basedOn w:val="DefaultParagraphFont"/>
    <w:link w:val="Heading2"/>
    <w:rsid w:val="009C0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2F9"/>
    <w:rPr>
      <w:b/>
      <w:spacing w:val="0"/>
    </w:rPr>
  </w:style>
  <w:style w:type="paragraph" w:customStyle="1" w:styleId="SuperTitle">
    <w:name w:val="SuperTitle"/>
    <w:basedOn w:val="Title"/>
    <w:rsid w:val="009C0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2F9"/>
    <w:rPr>
      <w:i/>
    </w:rPr>
  </w:style>
  <w:style w:type="paragraph" w:styleId="Caption">
    <w:name w:val="caption"/>
    <w:basedOn w:val="BodyText"/>
    <w:next w:val="Normal"/>
    <w:qFormat/>
    <w:rsid w:val="009C0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2F9"/>
  </w:style>
  <w:style w:type="paragraph" w:styleId="TableofFigures">
    <w:name w:val="table of figures"/>
    <w:basedOn w:val="Normal"/>
    <w:next w:val="Normal"/>
    <w:semiHidden/>
    <w:rsid w:val="009C0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02F9"/>
    <w:rPr>
      <w:rFonts w:ascii="Wingdings" w:hAnsi="Wingdings"/>
    </w:rPr>
  </w:style>
  <w:style w:type="paragraph" w:customStyle="1" w:styleId="TableHeading">
    <w:name w:val="Table Heading"/>
    <w:basedOn w:val="HeadingBase"/>
    <w:rsid w:val="009C0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2F9"/>
    <w:rPr>
      <w:color w:val="0033CC"/>
      <w:u w:val="none"/>
    </w:rPr>
  </w:style>
  <w:style w:type="paragraph" w:customStyle="1" w:styleId="BodyTextRight">
    <w:name w:val="Body Text Right"/>
    <w:basedOn w:val="BodyText"/>
    <w:rsid w:val="009C0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2F9"/>
    <w:rPr>
      <w:sz w:val="32"/>
    </w:rPr>
  </w:style>
  <w:style w:type="paragraph" w:customStyle="1" w:styleId="HeadingProcedure">
    <w:name w:val="Heading Procedure"/>
    <w:basedOn w:val="HeadingBase"/>
    <w:next w:val="Normal"/>
    <w:rsid w:val="009C0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2F9"/>
    <w:pPr>
      <w:spacing w:before="60" w:after="60"/>
    </w:pPr>
  </w:style>
  <w:style w:type="paragraph" w:styleId="ListContinue">
    <w:name w:val="List Continue"/>
    <w:basedOn w:val="List"/>
    <w:rsid w:val="009C02F9"/>
    <w:pPr>
      <w:ind w:firstLine="0"/>
    </w:pPr>
  </w:style>
  <w:style w:type="paragraph" w:customStyle="1" w:styleId="ListNote">
    <w:name w:val="List Note"/>
    <w:basedOn w:val="List"/>
    <w:rsid w:val="009C0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2F9"/>
    <w:rPr>
      <w:rFonts w:ascii="Courier New" w:hAnsi="Courier New"/>
    </w:rPr>
  </w:style>
  <w:style w:type="paragraph" w:customStyle="1" w:styleId="NoteBullet">
    <w:name w:val="Note Bullet"/>
    <w:basedOn w:val="Note"/>
    <w:rsid w:val="009C0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2F9"/>
    <w:rPr>
      <w:b/>
      <w:smallCaps/>
    </w:rPr>
  </w:style>
  <w:style w:type="paragraph" w:customStyle="1" w:styleId="TableListNumber">
    <w:name w:val="Table List Number"/>
    <w:basedOn w:val="ListNumber"/>
    <w:rsid w:val="009C0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2F9"/>
    <w:pPr>
      <w:numPr>
        <w:numId w:val="9"/>
      </w:numPr>
    </w:pPr>
  </w:style>
  <w:style w:type="paragraph" w:customStyle="1" w:styleId="ListAlpha2">
    <w:name w:val="List Alpha 2"/>
    <w:basedOn w:val="List2"/>
    <w:rsid w:val="009C02F9"/>
    <w:pPr>
      <w:numPr>
        <w:numId w:val="8"/>
      </w:numPr>
    </w:pPr>
  </w:style>
  <w:style w:type="paragraph" w:styleId="List2">
    <w:name w:val="List 2"/>
    <w:basedOn w:val="BodyText"/>
    <w:rsid w:val="009C0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2F9"/>
    <w:pPr>
      <w:numPr>
        <w:numId w:val="4"/>
      </w:numPr>
    </w:pPr>
  </w:style>
  <w:style w:type="paragraph" w:styleId="ListContinue2">
    <w:name w:val="List Continue 2"/>
    <w:basedOn w:val="List2"/>
    <w:rsid w:val="009C02F9"/>
    <w:pPr>
      <w:ind w:firstLine="0"/>
    </w:pPr>
  </w:style>
  <w:style w:type="paragraph" w:styleId="ListContinue3">
    <w:name w:val="List Continue 3"/>
    <w:basedOn w:val="List3"/>
    <w:rsid w:val="009C02F9"/>
    <w:pPr>
      <w:ind w:left="1021" w:firstLine="0"/>
    </w:pPr>
  </w:style>
  <w:style w:type="paragraph" w:styleId="ListContinue4">
    <w:name w:val="List Continue 4"/>
    <w:basedOn w:val="List4"/>
    <w:rsid w:val="009C02F9"/>
    <w:pPr>
      <w:ind w:firstLine="0"/>
    </w:pPr>
  </w:style>
  <w:style w:type="paragraph" w:styleId="ListContinue5">
    <w:name w:val="List Continue 5"/>
    <w:basedOn w:val="List5"/>
    <w:rsid w:val="009C02F9"/>
    <w:pPr>
      <w:ind w:firstLine="0"/>
    </w:pPr>
  </w:style>
  <w:style w:type="paragraph" w:styleId="ListNumber3">
    <w:name w:val="List Number 3"/>
    <w:basedOn w:val="List3"/>
    <w:rsid w:val="009C02F9"/>
    <w:pPr>
      <w:numPr>
        <w:numId w:val="5"/>
      </w:numPr>
    </w:pPr>
  </w:style>
  <w:style w:type="paragraph" w:styleId="ListNumber4">
    <w:name w:val="List Number 4"/>
    <w:basedOn w:val="List4"/>
    <w:rsid w:val="009C02F9"/>
    <w:pPr>
      <w:numPr>
        <w:numId w:val="6"/>
      </w:numPr>
    </w:pPr>
  </w:style>
  <w:style w:type="paragraph" w:styleId="ListNumber5">
    <w:name w:val="List Number 5"/>
    <w:basedOn w:val="List5"/>
    <w:rsid w:val="009C02F9"/>
    <w:pPr>
      <w:numPr>
        <w:numId w:val="7"/>
      </w:numPr>
    </w:pPr>
  </w:style>
  <w:style w:type="paragraph" w:styleId="BlockText">
    <w:name w:val="Block Text"/>
    <w:basedOn w:val="Normal"/>
    <w:rsid w:val="009C0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2F9"/>
    <w:rPr>
      <w:sz w:val="16"/>
      <w:vertAlign w:val="superscript"/>
    </w:rPr>
  </w:style>
  <w:style w:type="character" w:customStyle="1" w:styleId="Symbols">
    <w:name w:val="Symbols"/>
    <w:basedOn w:val="DefaultParagraphFont"/>
    <w:rsid w:val="009C02F9"/>
    <w:rPr>
      <w:rFonts w:ascii="Symbol" w:hAnsi="Symbol"/>
    </w:rPr>
  </w:style>
  <w:style w:type="character" w:customStyle="1" w:styleId="MenuOptions">
    <w:name w:val="Menu Options"/>
    <w:basedOn w:val="DefaultParagraphFont"/>
    <w:rsid w:val="009C0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2F9"/>
    <w:rPr>
      <w:b/>
    </w:rPr>
  </w:style>
  <w:style w:type="character" w:customStyle="1" w:styleId="Underlined">
    <w:name w:val="Underlined"/>
    <w:basedOn w:val="DefaultParagraphFont"/>
    <w:rsid w:val="009C02F9"/>
    <w:rPr>
      <w:u w:val="single"/>
    </w:rPr>
  </w:style>
  <w:style w:type="paragraph" w:customStyle="1" w:styleId="TableBodyTextRight">
    <w:name w:val="Table Body Text Right"/>
    <w:basedOn w:val="TableBodyText"/>
    <w:rsid w:val="009C0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2F9"/>
    <w:rPr>
      <w:sz w:val="18"/>
    </w:rPr>
  </w:style>
  <w:style w:type="paragraph" w:customStyle="1" w:styleId="BodySmallRight">
    <w:name w:val="Body Small Right"/>
    <w:basedOn w:val="BodyTextRight"/>
    <w:rsid w:val="009C02F9"/>
    <w:rPr>
      <w:sz w:val="18"/>
      <w:szCs w:val="18"/>
    </w:rPr>
  </w:style>
  <w:style w:type="paragraph" w:customStyle="1" w:styleId="MarginEdition">
    <w:name w:val="Margin Edition"/>
    <w:basedOn w:val="MarginNote"/>
    <w:rsid w:val="009C0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2F9"/>
    <w:rPr>
      <w:sz w:val="2"/>
      <w:szCs w:val="2"/>
    </w:rPr>
  </w:style>
  <w:style w:type="character" w:customStyle="1" w:styleId="Small">
    <w:name w:val="Small"/>
    <w:basedOn w:val="DefaultParagraphFont"/>
    <w:rsid w:val="009C02F9"/>
    <w:rPr>
      <w:sz w:val="16"/>
    </w:rPr>
  </w:style>
  <w:style w:type="paragraph" w:customStyle="1" w:styleId="WideTable">
    <w:name w:val="Wide Table"/>
    <w:basedOn w:val="Normal"/>
    <w:rsid w:val="009C0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2F9"/>
  </w:style>
  <w:style w:type="paragraph" w:styleId="Quote">
    <w:name w:val="Quote"/>
    <w:basedOn w:val="Heading1"/>
    <w:link w:val="QuoteChar"/>
    <w:qFormat/>
    <w:rsid w:val="009C0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2F9"/>
    <w:pPr>
      <w:pageBreakBefore/>
    </w:pPr>
  </w:style>
  <w:style w:type="paragraph" w:customStyle="1" w:styleId="Border">
    <w:name w:val="Border"/>
    <w:basedOn w:val="Normal"/>
    <w:qFormat/>
    <w:rsid w:val="009C0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2F9"/>
    <w:rPr>
      <w:u w:val="single"/>
    </w:rPr>
  </w:style>
  <w:style w:type="character" w:customStyle="1" w:styleId="BoldandItalics">
    <w:name w:val="Bold and Italics"/>
    <w:qFormat/>
    <w:rsid w:val="009C02F9"/>
    <w:rPr>
      <w:b/>
      <w:i/>
      <w:u w:val="none"/>
    </w:rPr>
  </w:style>
  <w:style w:type="paragraph" w:styleId="BalloonText">
    <w:name w:val="Balloon Text"/>
    <w:basedOn w:val="Normal"/>
    <w:link w:val="BalloonTextChar"/>
    <w:rsid w:val="009C0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2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3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3467</Characters>
  <Application>Microsoft Office Word</Application>
  <DocSecurity>0</DocSecurity>
  <Lines>84</Lines>
  <Paragraphs>64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AHCLSK360 Service and repair bores and windmills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