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BF9" w:rsidP="00077B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AHCLSK358 Slaughter livestock</w:t>
      </w:r>
      <w:r>
        <w:fldChar w:fldCharType="end"/>
      </w:r>
    </w:p>
    <w:p w:rsidR="00077BF9" w:rsidP="00077BF9">
      <w:pPr>
        <w:pStyle w:val="Version"/>
        <w:sectPr w:rsidSect="009312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2C4" w:rsidP="009312C4">
      <w:pPr>
        <w:pStyle w:val="SuperHeading"/>
      </w:pPr>
      <w:r w:rsidRPr="009312C4">
        <w:t>Assessment Requirements for AHCLSK358 Slaughter livestock</w:t>
      </w:r>
    </w:p>
    <w:p w:rsidR="00000000" w:rsidRPr="009312C4" w:rsidP="009312C4">
      <w:pPr>
        <w:pStyle w:val="Heading1"/>
      </w:pPr>
      <w:bookmarkStart w:id="1" w:name="O_1287018"/>
      <w:bookmarkEnd w:id="1"/>
      <w:r w:rsidRPr="009312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1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C4">
            <w:pPr>
              <w:pStyle w:val="BodyTextBold"/>
              <w:rPr>
                <w:lang w:val="en-NZ"/>
              </w:rPr>
            </w:pPr>
            <w:r w:rsidRPr="009312C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C4">
            <w:pPr>
              <w:pStyle w:val="BodyTextBold"/>
              <w:rPr>
                <w:lang w:val="en-NZ"/>
              </w:rPr>
            </w:pPr>
            <w:r w:rsidRPr="009312C4">
              <w:t>Comments</w:t>
            </w:r>
          </w:p>
        </w:tc>
      </w:tr>
      <w:tr w:rsidTr="009312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2C4">
            <w:pPr>
              <w:pStyle w:val="BodyText"/>
              <w:rPr>
                <w:lang w:val="en-NZ"/>
              </w:rPr>
            </w:pPr>
            <w:r w:rsidRPr="009312C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2C4" w:rsidP="009312C4">
            <w:pPr>
              <w:pStyle w:val="BodyText"/>
            </w:pPr>
            <w:r w:rsidRPr="009312C4">
              <w:t>This version released with AHC Agriculture, Horticulture and Conservation and Land Management Training Package Release 11.0.</w:t>
            </w:r>
          </w:p>
        </w:tc>
      </w:tr>
    </w:tbl>
    <w:p w:rsidR="00000000" w:rsidRPr="009312C4" w:rsidP="009312C4">
      <w:pPr>
        <w:pStyle w:val="BodyText"/>
      </w:pPr>
    </w:p>
    <w:p w:rsidR="00000000" w:rsidRPr="009312C4" w:rsidP="009312C4">
      <w:pPr>
        <w:pStyle w:val="AllowPageBreak"/>
      </w:pPr>
    </w:p>
    <w:p w:rsidR="00000000" w:rsidRPr="009312C4" w:rsidP="009312C4">
      <w:pPr>
        <w:pStyle w:val="Heading1"/>
      </w:pPr>
      <w:bookmarkStart w:id="2" w:name="O_1287019"/>
      <w:bookmarkEnd w:id="2"/>
      <w:r w:rsidRPr="009312C4">
        <w:t>Performance Evidence</w:t>
      </w:r>
    </w:p>
    <w:p w:rsidR="00000000" w:rsidRPr="009312C4" w:rsidP="00077BF9">
      <w:pPr>
        <w:pStyle w:val="BodyText"/>
      </w:pPr>
      <w:r w:rsidRPr="009312C4">
        <w:t>An individual demonstr</w:t>
      </w:r>
      <w:r w:rsidRPr="009312C4">
        <w:t>ating competency must satisfy all of the elements and performance criteria in this unit.</w:t>
      </w:r>
    </w:p>
    <w:p w:rsidR="00000000" w:rsidRPr="009312C4" w:rsidP="00077BF9">
      <w:pPr>
        <w:pStyle w:val="BodyText"/>
      </w:pPr>
      <w:r w:rsidRPr="009312C4">
        <w:t>There must be evidence that the individual has slaughtered livestock on at least two occasions, and has:</w:t>
      </w:r>
    </w:p>
    <w:p w:rsidR="00000000" w:rsidRPr="009312C4" w:rsidP="009312C4">
      <w:pPr>
        <w:pStyle w:val="ListBullet"/>
      </w:pPr>
      <w:r w:rsidRPr="009312C4">
        <w:t xml:space="preserve">applied relevant workplace health and safety and environment </w:t>
      </w:r>
      <w:r w:rsidRPr="009312C4">
        <w:t>and biosecurity legislation, regulations and workplace procedures</w:t>
      </w:r>
    </w:p>
    <w:p w:rsidR="00000000" w:rsidRPr="009312C4" w:rsidP="009312C4">
      <w:pPr>
        <w:pStyle w:val="ListBullet"/>
      </w:pPr>
      <w:r w:rsidRPr="009312C4">
        <w:t>recognised and reported workplace health and safety hazards and used safe work practices</w:t>
      </w:r>
    </w:p>
    <w:p w:rsidR="00000000" w:rsidRPr="009312C4" w:rsidP="009312C4">
      <w:pPr>
        <w:pStyle w:val="ListBullet"/>
      </w:pPr>
      <w:r w:rsidRPr="009312C4">
        <w:t>applied relevant animal welfare practices</w:t>
      </w:r>
    </w:p>
    <w:p w:rsidR="00000000" w:rsidRPr="009312C4" w:rsidP="009312C4">
      <w:pPr>
        <w:pStyle w:val="ListBullet"/>
      </w:pPr>
      <w:r w:rsidRPr="009312C4">
        <w:t>prepared site, equipment and livestock for slaughter</w:t>
      </w:r>
    </w:p>
    <w:p w:rsidR="00000000" w:rsidRPr="009312C4" w:rsidP="009312C4">
      <w:pPr>
        <w:pStyle w:val="ListBullet"/>
      </w:pPr>
      <w:r w:rsidRPr="009312C4">
        <w:t>conducted the slaughter of livestock according to requirements and regulations</w:t>
      </w:r>
    </w:p>
    <w:p w:rsidR="00000000" w:rsidRPr="009312C4" w:rsidP="009312C4">
      <w:pPr>
        <w:pStyle w:val="ListBullet"/>
      </w:pPr>
      <w:r w:rsidRPr="009312C4">
        <w:t>completed slaughter operations</w:t>
      </w:r>
    </w:p>
    <w:p w:rsidR="00000000" w:rsidRPr="009312C4" w:rsidP="009312C4">
      <w:pPr>
        <w:pStyle w:val="ListBullet"/>
      </w:pPr>
      <w:r w:rsidRPr="009312C4">
        <w:t>complied with relevant hygiene requirements.</w:t>
      </w:r>
    </w:p>
    <w:p w:rsidR="00000000" w:rsidRPr="009312C4" w:rsidP="009312C4">
      <w:pPr>
        <w:pStyle w:val="AllowPageBreak"/>
      </w:pPr>
    </w:p>
    <w:p w:rsidR="00000000" w:rsidRPr="009312C4" w:rsidP="009312C4">
      <w:pPr>
        <w:pStyle w:val="Heading1"/>
      </w:pPr>
      <w:bookmarkStart w:id="3" w:name="O_1287020"/>
      <w:bookmarkEnd w:id="3"/>
      <w:r w:rsidRPr="009312C4">
        <w:t>Knowledge Evidence</w:t>
      </w:r>
    </w:p>
    <w:p w:rsidR="00000000" w:rsidRPr="009312C4" w:rsidP="00077BF9">
      <w:pPr>
        <w:pStyle w:val="BodyText"/>
      </w:pPr>
      <w:r w:rsidRPr="009312C4">
        <w:t>An individual must be able to demonstrate knowledge required to</w:t>
      </w:r>
      <w:r w:rsidRPr="009312C4">
        <w:t xml:space="preserve"> perform the tasks outlined in the elements and performance criteria of this unit. This includes knowledge of:</w:t>
      </w:r>
    </w:p>
    <w:p w:rsidR="00000000" w:rsidRPr="009312C4" w:rsidP="009312C4">
      <w:pPr>
        <w:pStyle w:val="ListBullet"/>
      </w:pPr>
      <w:r w:rsidRPr="009312C4">
        <w:t>workplace requirements applicable to health and safety in the workplace for slaughtering livestock, including appropriate use of personal protec</w:t>
      </w:r>
      <w:r w:rsidRPr="009312C4">
        <w:t>tive equipment (PPE)</w:t>
      </w:r>
    </w:p>
    <w:p w:rsidR="00000000" w:rsidRPr="009312C4" w:rsidP="009312C4">
      <w:pPr>
        <w:pStyle w:val="ListBullet"/>
      </w:pPr>
      <w:r w:rsidRPr="009312C4">
        <w:t>environment and biosecurity legislation and regulations and workplace practices relevant to slaughtering livestock</w:t>
      </w:r>
    </w:p>
    <w:p w:rsidR="00000000" w:rsidRPr="009312C4" w:rsidP="009312C4">
      <w:pPr>
        <w:pStyle w:val="ListBullet"/>
      </w:pPr>
      <w:r w:rsidRPr="009312C4">
        <w:t>principles and practices for slaughtering livestock, including:</w:t>
      </w:r>
    </w:p>
    <w:p w:rsidR="00000000" w:rsidRPr="009312C4" w:rsidP="009312C4">
      <w:pPr>
        <w:pStyle w:val="ListBullet2"/>
      </w:pPr>
      <w:r w:rsidRPr="009312C4">
        <w:t>animal welfare practices relevant to slaughtering lives</w:t>
      </w:r>
      <w:r w:rsidRPr="009312C4">
        <w:t>tock</w:t>
      </w:r>
    </w:p>
    <w:p w:rsidR="00000000" w:rsidRPr="009312C4" w:rsidP="009312C4">
      <w:pPr>
        <w:pStyle w:val="ListBullet2"/>
      </w:pPr>
      <w:r w:rsidRPr="009312C4">
        <w:t>workplace hygiene requirements relevant to slaughtering livestock</w:t>
      </w:r>
    </w:p>
    <w:p w:rsidR="00000000" w:rsidRPr="009312C4" w:rsidP="009312C4">
      <w:pPr>
        <w:pStyle w:val="ListBullet2"/>
      </w:pPr>
      <w:r w:rsidRPr="009312C4">
        <w:t>preparation, selection and use of the site, equipment and livestock for the slaughter</w:t>
      </w:r>
    </w:p>
    <w:p w:rsidR="00000000" w:rsidRPr="009312C4" w:rsidP="009312C4">
      <w:pPr>
        <w:pStyle w:val="ListBullet2"/>
      </w:pPr>
      <w:r w:rsidRPr="009312C4">
        <w:t>methods and procedures for the humane slaughter of livestock</w:t>
      </w:r>
    </w:p>
    <w:p w:rsidR="00000000" w:rsidRPr="009312C4" w:rsidP="009312C4">
      <w:pPr>
        <w:pStyle w:val="ListBullet2"/>
      </w:pPr>
      <w:r w:rsidRPr="009312C4">
        <w:t>preparation, processing and disposal of the carcass and its parts after slaughter</w:t>
      </w:r>
    </w:p>
    <w:p w:rsidR="00000000" w:rsidRPr="009312C4" w:rsidP="009312C4">
      <w:pPr>
        <w:pStyle w:val="ListBullet2"/>
      </w:pPr>
      <w:r w:rsidRPr="009312C4">
        <w:t>post-slaughter procedures for the site and equipment</w:t>
      </w:r>
    </w:p>
    <w:p w:rsidR="00000000" w:rsidRPr="009312C4" w:rsidP="009312C4">
      <w:pPr>
        <w:pStyle w:val="ListBullet2"/>
      </w:pPr>
      <w:r w:rsidRPr="009312C4">
        <w:t>anatomy and physical features of the species being slaughtered</w:t>
      </w:r>
    </w:p>
    <w:p w:rsidR="00000000" w:rsidRPr="009312C4" w:rsidP="009312C4">
      <w:pPr>
        <w:pStyle w:val="ListBullet2"/>
      </w:pPr>
      <w:r w:rsidRPr="009312C4">
        <w:t>typical signs of pathology in major organs</w:t>
      </w:r>
    </w:p>
    <w:p w:rsidR="00000000" w:rsidRPr="009312C4" w:rsidP="009312C4">
      <w:pPr>
        <w:pStyle w:val="ListBullet2"/>
      </w:pPr>
      <w:r w:rsidRPr="009312C4">
        <w:t>typical symptom</w:t>
      </w:r>
      <w:r w:rsidRPr="009312C4">
        <w:t>s and clinical signs of notifiable diseases in the relevant species.</w:t>
      </w:r>
    </w:p>
    <w:p w:rsidR="00000000" w:rsidRPr="009312C4" w:rsidP="009312C4">
      <w:pPr>
        <w:pStyle w:val="AllowPageBreak"/>
      </w:pPr>
    </w:p>
    <w:p w:rsidR="00000000" w:rsidRPr="009312C4" w:rsidP="009312C4">
      <w:pPr>
        <w:pStyle w:val="Heading1"/>
      </w:pPr>
      <w:bookmarkStart w:id="4" w:name="O_1287021"/>
      <w:bookmarkEnd w:id="4"/>
      <w:r w:rsidRPr="009312C4">
        <w:t>Assessment Conditions</w:t>
      </w:r>
    </w:p>
    <w:p w:rsidR="00000000" w:rsidRPr="009312C4" w:rsidP="00077BF9">
      <w:pPr>
        <w:pStyle w:val="BodyText"/>
      </w:pPr>
      <w:r w:rsidRPr="009312C4">
        <w:t>Assessment of the skills in this unit of competency must take place under the following conditions:</w:t>
      </w:r>
    </w:p>
    <w:p w:rsidR="00000000" w:rsidRPr="009312C4" w:rsidP="009312C4">
      <w:pPr>
        <w:pStyle w:val="ListBullet"/>
      </w:pPr>
      <w:r w:rsidRPr="009312C4">
        <w:t>physical conditions:</w:t>
      </w:r>
    </w:p>
    <w:p w:rsidR="00000000" w:rsidRPr="009312C4" w:rsidP="009312C4">
      <w:pPr>
        <w:pStyle w:val="ListBullet2"/>
      </w:pPr>
      <w:r w:rsidRPr="009312C4">
        <w:t>a workplace setting or an environment that accurately represents workplace conditions</w:t>
      </w:r>
    </w:p>
    <w:p w:rsidR="00000000" w:rsidRPr="009312C4" w:rsidP="009312C4">
      <w:pPr>
        <w:pStyle w:val="ListBullet"/>
      </w:pPr>
      <w:r w:rsidRPr="009312C4">
        <w:t>resources, equipment and materials:</w:t>
      </w:r>
    </w:p>
    <w:p w:rsidR="00000000" w:rsidRPr="009312C4" w:rsidP="009312C4">
      <w:pPr>
        <w:pStyle w:val="ListBullet2"/>
      </w:pPr>
      <w:r w:rsidRPr="009312C4">
        <w:t>work instructions and workplace procedures applicable to slaughtering livestock</w:t>
      </w:r>
    </w:p>
    <w:p w:rsidR="00000000" w:rsidRPr="009312C4" w:rsidP="009312C4">
      <w:pPr>
        <w:pStyle w:val="ListBullet2"/>
      </w:pPr>
      <w:r w:rsidRPr="009312C4">
        <w:t>equipment and materials applicable to slaughtering l</w:t>
      </w:r>
      <w:r w:rsidRPr="009312C4">
        <w:t>ivestock</w:t>
      </w:r>
    </w:p>
    <w:p w:rsidR="00000000" w:rsidRPr="009312C4" w:rsidP="009312C4">
      <w:pPr>
        <w:pStyle w:val="ListBullet2"/>
      </w:pPr>
      <w:r w:rsidRPr="009312C4">
        <w:t>PPE applicable to slaughtering livestock</w:t>
      </w:r>
    </w:p>
    <w:p w:rsidR="00000000" w:rsidRPr="009312C4" w:rsidP="009312C4">
      <w:pPr>
        <w:pStyle w:val="ListBullet2"/>
      </w:pPr>
      <w:r w:rsidRPr="009312C4">
        <w:t>livestock</w:t>
      </w:r>
    </w:p>
    <w:p w:rsidR="00000000" w:rsidRPr="009312C4" w:rsidP="009312C4">
      <w:pPr>
        <w:pStyle w:val="ListBullet"/>
      </w:pPr>
      <w:r w:rsidRPr="009312C4">
        <w:t>specifications:</w:t>
      </w:r>
    </w:p>
    <w:p w:rsidR="00000000" w:rsidRPr="009312C4" w:rsidP="009312C4">
      <w:pPr>
        <w:pStyle w:val="ListBullet2"/>
      </w:pPr>
      <w:r w:rsidRPr="009312C4">
        <w:t>workplace requirements applicable to health and safety in the workplace for slaughtering livestock</w:t>
      </w:r>
    </w:p>
    <w:p w:rsidR="00000000" w:rsidRPr="009312C4" w:rsidP="009312C4">
      <w:pPr>
        <w:pStyle w:val="ListBullet2"/>
      </w:pPr>
      <w:r w:rsidRPr="009312C4">
        <w:t>environment and biosecurity legislation and regulations and workplace practices</w:t>
      </w:r>
      <w:r w:rsidRPr="009312C4">
        <w:t xml:space="preserve"> applicable to slaughtering livestock</w:t>
      </w:r>
    </w:p>
    <w:p w:rsidR="00000000" w:rsidRPr="009312C4" w:rsidP="009312C4">
      <w:pPr>
        <w:pStyle w:val="ListBullet2"/>
      </w:pPr>
      <w:r w:rsidRPr="009312C4">
        <w:t>legislation, regulations, standards, guidelines and procedures for animal welfare applicable to slaughtering livestock</w:t>
      </w:r>
    </w:p>
    <w:p w:rsidR="00000000" w:rsidRPr="009312C4" w:rsidP="009312C4">
      <w:pPr>
        <w:pStyle w:val="ListBullet2"/>
      </w:pPr>
      <w:r w:rsidRPr="009312C4">
        <w:t>industry standards, legislation and codes of practice and procedures for slaughtering livestock</w:t>
      </w:r>
    </w:p>
    <w:p w:rsidR="00000000" w:rsidRPr="009312C4" w:rsidP="009312C4">
      <w:pPr>
        <w:pStyle w:val="ListBullet"/>
      </w:pPr>
      <w:r w:rsidRPr="009312C4">
        <w:t>re</w:t>
      </w:r>
      <w:r w:rsidRPr="009312C4">
        <w:t>lationships:</w:t>
      </w:r>
    </w:p>
    <w:p w:rsidR="00000000" w:rsidRPr="009312C4" w:rsidP="009312C4">
      <w:pPr>
        <w:pStyle w:val="ListBullet2"/>
      </w:pPr>
      <w:r w:rsidRPr="009312C4">
        <w:t>supervisor</w:t>
      </w:r>
    </w:p>
    <w:p w:rsidR="00000000" w:rsidRPr="009312C4" w:rsidP="009312C4">
      <w:pPr>
        <w:pStyle w:val="ListBullet"/>
      </w:pPr>
      <w:r w:rsidRPr="009312C4">
        <w:t>time frames:</w:t>
      </w:r>
    </w:p>
    <w:p w:rsidR="00000000" w:rsidRPr="009312C4" w:rsidP="009312C4">
      <w:pPr>
        <w:pStyle w:val="ListBullet2"/>
      </w:pPr>
      <w:r w:rsidRPr="009312C4">
        <w:t>according to job requirements.</w:t>
      </w:r>
    </w:p>
    <w:p w:rsidR="00000000" w:rsidRPr="009312C4" w:rsidP="00077BF9">
      <w:pPr>
        <w:pStyle w:val="BodyText"/>
      </w:pPr>
      <w:r w:rsidRPr="009312C4">
        <w:t>Assessment of this unit must be conducted on live animals.</w:t>
      </w:r>
    </w:p>
    <w:p w:rsidR="00000000" w:rsidRPr="009312C4" w:rsidP="00077BF9">
      <w:pPr>
        <w:pStyle w:val="BodyText"/>
      </w:pPr>
      <w:r w:rsidRPr="009312C4">
        <w:t>Assessment of this unit can be determined on a single species.</w:t>
      </w:r>
    </w:p>
    <w:p w:rsidR="00077BF9" w:rsidP="00077BF9">
      <w:pPr>
        <w:pStyle w:val="BodyText"/>
      </w:pPr>
      <w:r w:rsidRPr="009312C4">
        <w:t>Assessors of this unit must satisfy the requirements for assessors in applicable vocational education and training legislation, frameworks and/or standards.</w:t>
      </w:r>
    </w:p>
    <w:p w:rsidR="00000000" w:rsidRPr="009312C4" w:rsidP="009312C4">
      <w:pPr>
        <w:pStyle w:val="Heading1"/>
      </w:pPr>
      <w:bookmarkStart w:id="5" w:name="O_1287024"/>
      <w:bookmarkEnd w:id="5"/>
      <w:r w:rsidRPr="009312C4">
        <w:t>Links</w:t>
      </w:r>
    </w:p>
    <w:p w:rsidR="00000000" w:rsidRPr="009312C4" w:rsidP="00077BF9">
      <w:pPr>
        <w:pStyle w:val="BodyText"/>
      </w:pPr>
      <w:r w:rsidRPr="009312C4">
        <w:t>Companion Volumes, including Implementation Guides, are available at VETN</w:t>
      </w:r>
      <w:r w:rsidRPr="009312C4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1C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12C4" w:rsidP="009312C4"/>
    <w:sectPr w:rsidSect="009312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2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2C4" w:rsidRPr="00077BF9" w:rsidP="00077B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2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F9" w:rsidP="009312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7BF9" w:rsidP="009312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7BF9" w:rsidP="009312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2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2C4" w:rsidRPr="00077BF9" w:rsidP="00077B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2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F9" w:rsidRPr="002D2AF8" w:rsidP="009312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AHCLSK358 Slaughter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77BF9" w:rsidP="009312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1E96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8C7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F6F0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2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2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2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2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2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2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2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2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2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2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2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2C4"/>
  </w:style>
  <w:style w:type="character" w:customStyle="1" w:styleId="Heading1Char">
    <w:name w:val="Heading 1 Char"/>
    <w:basedOn w:val="DefaultParagraphFont"/>
    <w:link w:val="Heading1"/>
    <w:rsid w:val="009312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2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2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2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12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12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2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12C4"/>
    <w:rPr>
      <w:b/>
    </w:rPr>
  </w:style>
  <w:style w:type="character" w:customStyle="1" w:styleId="Heading2Char">
    <w:name w:val="Heading 2 Char"/>
    <w:basedOn w:val="DefaultParagraphFont"/>
    <w:link w:val="Heading2"/>
    <w:rsid w:val="009312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2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2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2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2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2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2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2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2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2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2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2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2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2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2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2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2C4"/>
    <w:rPr>
      <w:b/>
      <w:spacing w:val="0"/>
    </w:rPr>
  </w:style>
  <w:style w:type="paragraph" w:customStyle="1" w:styleId="SuperTitle">
    <w:name w:val="SuperTitle"/>
    <w:basedOn w:val="Title"/>
    <w:rsid w:val="009312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2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2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12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2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2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2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2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2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2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2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2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2C4"/>
    <w:rPr>
      <w:i/>
    </w:rPr>
  </w:style>
  <w:style w:type="paragraph" w:styleId="Caption">
    <w:name w:val="caption"/>
    <w:basedOn w:val="BodyText"/>
    <w:next w:val="Normal"/>
    <w:qFormat/>
    <w:rsid w:val="009312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2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2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2C4"/>
  </w:style>
  <w:style w:type="paragraph" w:styleId="TableofFigures">
    <w:name w:val="table of figures"/>
    <w:basedOn w:val="Normal"/>
    <w:next w:val="Normal"/>
    <w:semiHidden/>
    <w:rsid w:val="009312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2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12C4"/>
    <w:rPr>
      <w:rFonts w:ascii="Wingdings" w:hAnsi="Wingdings"/>
    </w:rPr>
  </w:style>
  <w:style w:type="paragraph" w:customStyle="1" w:styleId="TableHeading">
    <w:name w:val="Table Heading"/>
    <w:basedOn w:val="HeadingBase"/>
    <w:rsid w:val="009312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2C4"/>
    <w:rPr>
      <w:color w:val="0033CC"/>
      <w:u w:val="none"/>
    </w:rPr>
  </w:style>
  <w:style w:type="paragraph" w:customStyle="1" w:styleId="BodyTextRight">
    <w:name w:val="Body Text Right"/>
    <w:basedOn w:val="BodyText"/>
    <w:rsid w:val="009312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2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2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2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2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2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2C4"/>
    <w:rPr>
      <w:sz w:val="32"/>
    </w:rPr>
  </w:style>
  <w:style w:type="paragraph" w:customStyle="1" w:styleId="HeadingProcedure">
    <w:name w:val="Heading Procedure"/>
    <w:basedOn w:val="HeadingBase"/>
    <w:next w:val="Normal"/>
    <w:rsid w:val="009312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2C4"/>
    <w:pPr>
      <w:spacing w:before="60" w:after="60"/>
    </w:pPr>
  </w:style>
  <w:style w:type="paragraph" w:styleId="ListContinue">
    <w:name w:val="List Continue"/>
    <w:basedOn w:val="List"/>
    <w:rsid w:val="009312C4"/>
    <w:pPr>
      <w:ind w:firstLine="0"/>
    </w:pPr>
  </w:style>
  <w:style w:type="paragraph" w:customStyle="1" w:styleId="ListNote">
    <w:name w:val="List Note"/>
    <w:basedOn w:val="List"/>
    <w:rsid w:val="009312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2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2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2C4"/>
    <w:rPr>
      <w:rFonts w:ascii="Courier New" w:hAnsi="Courier New"/>
    </w:rPr>
  </w:style>
  <w:style w:type="paragraph" w:customStyle="1" w:styleId="NoteBullet">
    <w:name w:val="Note Bullet"/>
    <w:basedOn w:val="Note"/>
    <w:rsid w:val="009312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2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2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2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2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12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2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2C4"/>
    <w:rPr>
      <w:b/>
      <w:smallCaps/>
    </w:rPr>
  </w:style>
  <w:style w:type="paragraph" w:customStyle="1" w:styleId="TableListNumber">
    <w:name w:val="Table List Number"/>
    <w:basedOn w:val="ListNumber"/>
    <w:rsid w:val="009312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2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2C4"/>
    <w:pPr>
      <w:numPr>
        <w:numId w:val="9"/>
      </w:numPr>
    </w:pPr>
  </w:style>
  <w:style w:type="paragraph" w:customStyle="1" w:styleId="ListAlpha2">
    <w:name w:val="List Alpha 2"/>
    <w:basedOn w:val="List2"/>
    <w:rsid w:val="009312C4"/>
    <w:pPr>
      <w:numPr>
        <w:numId w:val="8"/>
      </w:numPr>
    </w:pPr>
  </w:style>
  <w:style w:type="paragraph" w:styleId="List2">
    <w:name w:val="List 2"/>
    <w:basedOn w:val="BodyText"/>
    <w:rsid w:val="009312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2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2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2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2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2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12C4"/>
    <w:pPr>
      <w:numPr>
        <w:numId w:val="4"/>
      </w:numPr>
    </w:pPr>
  </w:style>
  <w:style w:type="paragraph" w:styleId="ListContinue2">
    <w:name w:val="List Continue 2"/>
    <w:basedOn w:val="List2"/>
    <w:rsid w:val="009312C4"/>
    <w:pPr>
      <w:ind w:firstLine="0"/>
    </w:pPr>
  </w:style>
  <w:style w:type="paragraph" w:styleId="ListContinue3">
    <w:name w:val="List Continue 3"/>
    <w:basedOn w:val="List3"/>
    <w:rsid w:val="009312C4"/>
    <w:pPr>
      <w:ind w:left="1021" w:firstLine="0"/>
    </w:pPr>
  </w:style>
  <w:style w:type="paragraph" w:styleId="ListContinue4">
    <w:name w:val="List Continue 4"/>
    <w:basedOn w:val="List4"/>
    <w:rsid w:val="009312C4"/>
    <w:pPr>
      <w:ind w:firstLine="0"/>
    </w:pPr>
  </w:style>
  <w:style w:type="paragraph" w:styleId="ListContinue5">
    <w:name w:val="List Continue 5"/>
    <w:basedOn w:val="List5"/>
    <w:rsid w:val="009312C4"/>
    <w:pPr>
      <w:ind w:firstLine="0"/>
    </w:pPr>
  </w:style>
  <w:style w:type="paragraph" w:styleId="ListNumber3">
    <w:name w:val="List Number 3"/>
    <w:basedOn w:val="List3"/>
    <w:rsid w:val="009312C4"/>
    <w:pPr>
      <w:numPr>
        <w:numId w:val="5"/>
      </w:numPr>
    </w:pPr>
  </w:style>
  <w:style w:type="paragraph" w:styleId="ListNumber4">
    <w:name w:val="List Number 4"/>
    <w:basedOn w:val="List4"/>
    <w:rsid w:val="009312C4"/>
    <w:pPr>
      <w:numPr>
        <w:numId w:val="6"/>
      </w:numPr>
    </w:pPr>
  </w:style>
  <w:style w:type="paragraph" w:styleId="ListNumber5">
    <w:name w:val="List Number 5"/>
    <w:basedOn w:val="List5"/>
    <w:rsid w:val="009312C4"/>
    <w:pPr>
      <w:numPr>
        <w:numId w:val="7"/>
      </w:numPr>
    </w:pPr>
  </w:style>
  <w:style w:type="paragraph" w:styleId="BlockText">
    <w:name w:val="Block Text"/>
    <w:basedOn w:val="Normal"/>
    <w:rsid w:val="009312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2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2C4"/>
    <w:rPr>
      <w:sz w:val="16"/>
      <w:vertAlign w:val="superscript"/>
    </w:rPr>
  </w:style>
  <w:style w:type="character" w:customStyle="1" w:styleId="Symbols">
    <w:name w:val="Symbols"/>
    <w:basedOn w:val="DefaultParagraphFont"/>
    <w:rsid w:val="009312C4"/>
    <w:rPr>
      <w:rFonts w:ascii="Symbol" w:hAnsi="Symbol"/>
    </w:rPr>
  </w:style>
  <w:style w:type="character" w:customStyle="1" w:styleId="MenuOptions">
    <w:name w:val="Menu Options"/>
    <w:basedOn w:val="DefaultParagraphFont"/>
    <w:rsid w:val="009312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2C4"/>
    <w:rPr>
      <w:b/>
    </w:rPr>
  </w:style>
  <w:style w:type="character" w:customStyle="1" w:styleId="Underlined">
    <w:name w:val="Underlined"/>
    <w:basedOn w:val="DefaultParagraphFont"/>
    <w:rsid w:val="009312C4"/>
    <w:rPr>
      <w:u w:val="single"/>
    </w:rPr>
  </w:style>
  <w:style w:type="paragraph" w:customStyle="1" w:styleId="TableBodyTextRight">
    <w:name w:val="Table Body Text Right"/>
    <w:basedOn w:val="TableBodyText"/>
    <w:rsid w:val="009312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2C4"/>
    <w:rPr>
      <w:sz w:val="18"/>
    </w:rPr>
  </w:style>
  <w:style w:type="paragraph" w:customStyle="1" w:styleId="BodySmallRight">
    <w:name w:val="Body Small Right"/>
    <w:basedOn w:val="BodyTextRight"/>
    <w:rsid w:val="009312C4"/>
    <w:rPr>
      <w:sz w:val="18"/>
      <w:szCs w:val="18"/>
    </w:rPr>
  </w:style>
  <w:style w:type="paragraph" w:customStyle="1" w:styleId="MarginEdition">
    <w:name w:val="Margin Edition"/>
    <w:basedOn w:val="MarginNote"/>
    <w:rsid w:val="009312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2C4"/>
    <w:rPr>
      <w:sz w:val="2"/>
      <w:szCs w:val="2"/>
    </w:rPr>
  </w:style>
  <w:style w:type="character" w:customStyle="1" w:styleId="Small">
    <w:name w:val="Small"/>
    <w:basedOn w:val="DefaultParagraphFont"/>
    <w:rsid w:val="009312C4"/>
    <w:rPr>
      <w:sz w:val="16"/>
    </w:rPr>
  </w:style>
  <w:style w:type="paragraph" w:customStyle="1" w:styleId="WideTable">
    <w:name w:val="Wide Table"/>
    <w:basedOn w:val="Normal"/>
    <w:rsid w:val="009312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2C4"/>
  </w:style>
  <w:style w:type="paragraph" w:styleId="Quote">
    <w:name w:val="Quote"/>
    <w:basedOn w:val="Heading1"/>
    <w:link w:val="QuoteChar"/>
    <w:qFormat/>
    <w:rsid w:val="009312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2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2C4"/>
    <w:pPr>
      <w:pageBreakBefore/>
    </w:pPr>
  </w:style>
  <w:style w:type="paragraph" w:customStyle="1" w:styleId="Border">
    <w:name w:val="Border"/>
    <w:basedOn w:val="Normal"/>
    <w:qFormat/>
    <w:rsid w:val="009312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2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2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2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2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2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2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2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2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2C4"/>
    <w:rPr>
      <w:u w:val="single"/>
    </w:rPr>
  </w:style>
  <w:style w:type="character" w:customStyle="1" w:styleId="BoldandItalics">
    <w:name w:val="Bold and Italics"/>
    <w:qFormat/>
    <w:rsid w:val="009312C4"/>
    <w:rPr>
      <w:b/>
      <w:i/>
      <w:u w:val="none"/>
    </w:rPr>
  </w:style>
  <w:style w:type="paragraph" w:styleId="BalloonText">
    <w:name w:val="Balloon Text"/>
    <w:basedOn w:val="Normal"/>
    <w:link w:val="BalloonTextChar"/>
    <w:rsid w:val="00931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2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2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2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2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2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2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7B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3268</Characters>
  <Application>Microsoft Office Word</Application>
  <DocSecurity>0</DocSecurity>
  <Lines>79</Lines>
  <Paragraphs>64</Paragraphs>
  <ScaleCrop>false</ScaleCrop>
  <Company>Author-it Software Corporation Ltd.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AHCLSK358 Slaughter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