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4DB7" w:rsidP="00D04D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AHCLSK349 Euthanase livestock</w:t>
      </w:r>
      <w:r>
        <w:fldChar w:fldCharType="end"/>
      </w:r>
    </w:p>
    <w:p w:rsidR="00D04DB7" w:rsidP="00D04DB7">
      <w:pPr>
        <w:pStyle w:val="Version"/>
        <w:sectPr w:rsidSect="00242B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2B07" w:rsidP="00242B07">
      <w:pPr>
        <w:pStyle w:val="SuperHeading"/>
      </w:pPr>
      <w:r w:rsidRPr="00242B07">
        <w:t>Assessment Requirements for AHCLSK349 Euthanase livestock</w:t>
      </w:r>
    </w:p>
    <w:p w:rsidR="00000000" w:rsidRPr="00242B07" w:rsidP="00242B07">
      <w:pPr>
        <w:pStyle w:val="Heading1"/>
      </w:pPr>
      <w:bookmarkStart w:id="1" w:name="O_1286847"/>
      <w:bookmarkEnd w:id="1"/>
      <w:r w:rsidRPr="00242B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2B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B07">
            <w:pPr>
              <w:pStyle w:val="BodyTextBold"/>
              <w:rPr>
                <w:lang w:val="en-NZ"/>
              </w:rPr>
            </w:pPr>
            <w:r w:rsidRPr="00242B0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B07">
            <w:pPr>
              <w:pStyle w:val="BodyTextBold"/>
              <w:rPr>
                <w:lang w:val="en-NZ"/>
              </w:rPr>
            </w:pPr>
            <w:r w:rsidRPr="00242B07">
              <w:t>Comments</w:t>
            </w:r>
          </w:p>
        </w:tc>
      </w:tr>
      <w:tr w:rsidTr="00242B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B07">
            <w:pPr>
              <w:pStyle w:val="BodyText"/>
              <w:rPr>
                <w:lang w:val="en-NZ"/>
              </w:rPr>
            </w:pPr>
            <w:r w:rsidRPr="00242B0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B07" w:rsidP="00242B07">
            <w:pPr>
              <w:pStyle w:val="BodyText"/>
            </w:pPr>
            <w:r w:rsidRPr="00242B07">
              <w:t>This version released with AHC Agriculture, Horticulture and Conservation and Land Management Training Package Release 11.0.</w:t>
            </w:r>
          </w:p>
        </w:tc>
      </w:tr>
    </w:tbl>
    <w:p w:rsidR="00000000" w:rsidRPr="00242B07" w:rsidP="00242B07">
      <w:pPr>
        <w:pStyle w:val="BodyText"/>
      </w:pPr>
    </w:p>
    <w:p w:rsidR="00000000" w:rsidRPr="00242B07" w:rsidP="00242B07">
      <w:pPr>
        <w:pStyle w:val="AllowPageBreak"/>
      </w:pPr>
    </w:p>
    <w:p w:rsidR="00000000" w:rsidRPr="00242B07" w:rsidP="00242B07">
      <w:pPr>
        <w:pStyle w:val="Heading1"/>
      </w:pPr>
      <w:bookmarkStart w:id="2" w:name="O_1286848"/>
      <w:bookmarkEnd w:id="2"/>
      <w:r w:rsidRPr="00242B07">
        <w:t>Performance Evidence</w:t>
      </w:r>
    </w:p>
    <w:p w:rsidR="00000000" w:rsidRPr="00242B07" w:rsidP="00D04DB7">
      <w:pPr>
        <w:pStyle w:val="BodyText"/>
      </w:pPr>
      <w:r w:rsidRPr="00242B07">
        <w:t>An individual demonstr</w:t>
      </w:r>
      <w:r w:rsidRPr="00242B07">
        <w:t>ating competency must satisfy all of the elements and performance criteria in this unit.</w:t>
      </w:r>
    </w:p>
    <w:p w:rsidR="00000000" w:rsidRPr="00242B07" w:rsidP="00D04DB7">
      <w:pPr>
        <w:pStyle w:val="BodyText"/>
      </w:pPr>
      <w:r w:rsidRPr="00242B07">
        <w:t>There must be evidence that the individual has euthanased livestock on at least two occasions, and has:</w:t>
      </w:r>
    </w:p>
    <w:p w:rsidR="00000000" w:rsidRPr="00242B07" w:rsidP="00242B07">
      <w:pPr>
        <w:pStyle w:val="ListBullet"/>
      </w:pPr>
      <w:r w:rsidRPr="00242B07">
        <w:t>applied relevant workplace health and safety and environment a</w:t>
      </w:r>
      <w:r w:rsidRPr="00242B07">
        <w:t>nd biosecurity legislation, regulations and workplace procedures</w:t>
      </w:r>
    </w:p>
    <w:p w:rsidR="00000000" w:rsidRPr="00242B07" w:rsidP="00242B07">
      <w:pPr>
        <w:pStyle w:val="ListBullet"/>
      </w:pPr>
      <w:r w:rsidRPr="00242B07">
        <w:t>confirmed criteria for decision to destroy livestock</w:t>
      </w:r>
    </w:p>
    <w:p w:rsidR="00000000" w:rsidRPr="00242B07" w:rsidP="00242B07">
      <w:pPr>
        <w:pStyle w:val="ListBullet"/>
      </w:pPr>
      <w:r w:rsidRPr="00242B07">
        <w:t>recognised and reported workplace health and safety hazards and used safe work practices</w:t>
      </w:r>
    </w:p>
    <w:p w:rsidR="00000000" w:rsidRPr="00242B07" w:rsidP="00242B07">
      <w:pPr>
        <w:pStyle w:val="ListBullet"/>
      </w:pPr>
      <w:r w:rsidRPr="00242B07">
        <w:t>applied good stock handling techniques and relevant animal welfare practices</w:t>
      </w:r>
    </w:p>
    <w:p w:rsidR="00000000" w:rsidRPr="00242B07" w:rsidP="00242B07">
      <w:pPr>
        <w:pStyle w:val="ListBullet"/>
      </w:pPr>
      <w:r w:rsidRPr="00242B07">
        <w:t>prepared for euthanasia</w:t>
      </w:r>
    </w:p>
    <w:p w:rsidR="00000000" w:rsidRPr="00242B07" w:rsidP="00242B07">
      <w:pPr>
        <w:pStyle w:val="ListBullet"/>
      </w:pPr>
      <w:r w:rsidRPr="00242B07">
        <w:t>carried out euthanasia</w:t>
      </w:r>
    </w:p>
    <w:p w:rsidR="00000000" w:rsidRPr="00242B07" w:rsidP="00242B07">
      <w:pPr>
        <w:pStyle w:val="ListBullet"/>
      </w:pPr>
      <w:r w:rsidRPr="00242B07">
        <w:t>confirmed signs of death in a euthanased animal</w:t>
      </w:r>
    </w:p>
    <w:p w:rsidR="00000000" w:rsidRPr="00242B07" w:rsidP="00242B07">
      <w:pPr>
        <w:pStyle w:val="ListBullet"/>
      </w:pPr>
      <w:r w:rsidRPr="00242B07">
        <w:t>handled, prepared or disposed of carcass according to workplace procedures</w:t>
      </w:r>
    </w:p>
    <w:p w:rsidR="00000000" w:rsidRPr="00242B07" w:rsidP="00242B07">
      <w:pPr>
        <w:pStyle w:val="ListBullet"/>
      </w:pPr>
      <w:r w:rsidRPr="00242B07">
        <w:t>cleaned a</w:t>
      </w:r>
      <w:r w:rsidRPr="00242B07">
        <w:t>nd stored equipment and materials</w:t>
      </w:r>
    </w:p>
    <w:p w:rsidR="00000000" w:rsidRPr="00242B07" w:rsidP="00242B07">
      <w:pPr>
        <w:pStyle w:val="ListBullet"/>
      </w:pPr>
      <w:r w:rsidRPr="00242B07">
        <w:t>recorded details of the euthanasia.</w:t>
      </w:r>
    </w:p>
    <w:p w:rsidR="00000000" w:rsidRPr="00242B07" w:rsidP="00242B07">
      <w:pPr>
        <w:pStyle w:val="AllowPageBreak"/>
      </w:pPr>
    </w:p>
    <w:p w:rsidR="00000000" w:rsidRPr="00242B07" w:rsidP="00242B07">
      <w:pPr>
        <w:pStyle w:val="Heading1"/>
      </w:pPr>
      <w:bookmarkStart w:id="3" w:name="O_1286849"/>
      <w:bookmarkEnd w:id="3"/>
      <w:r w:rsidRPr="00242B07">
        <w:t>Knowledge Evidence</w:t>
      </w:r>
    </w:p>
    <w:p w:rsidR="00000000" w:rsidRPr="00242B07" w:rsidP="00D04DB7">
      <w:pPr>
        <w:pStyle w:val="BodyText"/>
      </w:pPr>
      <w:r w:rsidRPr="00242B07">
        <w:t>An individual must be able to demonstrate knowledge required to perform the tasks outlined in the elements and performance criteria of this unit. Th</w:t>
      </w:r>
      <w:r w:rsidRPr="00242B07">
        <w:t>is includes knowledge of:</w:t>
      </w:r>
    </w:p>
    <w:p w:rsidR="00000000" w:rsidRPr="00242B07" w:rsidP="00242B07">
      <w:pPr>
        <w:pStyle w:val="ListBullet"/>
      </w:pPr>
      <w:r w:rsidRPr="00242B07">
        <w:t>workplace requirements applicable to health and safety in the workplace for euthanasing livestock, including appropriate use of personal protective equipment (PPE)</w:t>
      </w:r>
    </w:p>
    <w:p w:rsidR="00000000" w:rsidRPr="00242B07" w:rsidP="00242B07">
      <w:pPr>
        <w:pStyle w:val="ListBullet"/>
      </w:pPr>
      <w:r w:rsidRPr="00242B07">
        <w:t>environment and biosecurity legislation and regulations and workp</w:t>
      </w:r>
      <w:r w:rsidRPr="00242B07">
        <w:t>lace practices relevant to euthanasing livestock</w:t>
      </w:r>
    </w:p>
    <w:p w:rsidR="00000000" w:rsidRPr="00242B07" w:rsidP="00242B07">
      <w:pPr>
        <w:pStyle w:val="ListBullet"/>
      </w:pPr>
      <w:r w:rsidRPr="00242B07">
        <w:t>principles and practices for euthanasing livestock, including:</w:t>
      </w:r>
    </w:p>
    <w:p w:rsidR="00000000" w:rsidRPr="00242B07" w:rsidP="00242B07">
      <w:pPr>
        <w:pStyle w:val="ListBullet2"/>
      </w:pPr>
      <w:r w:rsidRPr="00242B07">
        <w:t>animal welfare practices relevant to euthanasing livestock</w:t>
      </w:r>
    </w:p>
    <w:p w:rsidR="00000000" w:rsidRPr="00242B07" w:rsidP="00242B07">
      <w:pPr>
        <w:pStyle w:val="ListBullet2"/>
      </w:pPr>
      <w:r w:rsidRPr="00242B07">
        <w:t>workplace procedures for euthanasia of livestock, including good stock handling techniques, restraint and behaviour for carrying out euthanasia</w:t>
      </w:r>
    </w:p>
    <w:p w:rsidR="00000000" w:rsidRPr="00242B07" w:rsidP="00242B07">
      <w:pPr>
        <w:pStyle w:val="ListBullet2"/>
      </w:pPr>
      <w:r w:rsidRPr="00242B07">
        <w:t>signs of death in an animal</w:t>
      </w:r>
    </w:p>
    <w:p w:rsidR="00000000" w:rsidRPr="00242B07" w:rsidP="00242B07">
      <w:pPr>
        <w:pStyle w:val="ListBullet2"/>
      </w:pPr>
      <w:r w:rsidRPr="00242B07">
        <w:t>anatomy and physical features of the relevant livestock species</w:t>
      </w:r>
    </w:p>
    <w:p w:rsidR="00000000" w:rsidRPr="00242B07" w:rsidP="00242B07">
      <w:pPr>
        <w:pStyle w:val="ListBullet2"/>
      </w:pPr>
      <w:r w:rsidRPr="00242B07">
        <w:t>methods of euthanasi</w:t>
      </w:r>
      <w:r w:rsidRPr="00242B07">
        <w:t>a suitable for the livestock species according to relevant codes of practice.</w:t>
      </w:r>
    </w:p>
    <w:p w:rsidR="00000000" w:rsidRPr="00242B07" w:rsidP="00242B07">
      <w:pPr>
        <w:pStyle w:val="AllowPageBreak"/>
      </w:pPr>
    </w:p>
    <w:p w:rsidR="00000000" w:rsidRPr="00242B07" w:rsidP="00242B07">
      <w:pPr>
        <w:pStyle w:val="Heading1"/>
      </w:pPr>
      <w:bookmarkStart w:id="4" w:name="O_1286850"/>
      <w:bookmarkEnd w:id="4"/>
      <w:r w:rsidRPr="00242B07">
        <w:t>Assessment Conditions</w:t>
      </w:r>
    </w:p>
    <w:p w:rsidR="00000000" w:rsidRPr="00242B07" w:rsidP="00D04DB7">
      <w:pPr>
        <w:pStyle w:val="BodyText"/>
      </w:pPr>
      <w:r w:rsidRPr="00242B07">
        <w:t>Assessment of the skills in this unit of competency must take place under the following conditions:</w:t>
      </w:r>
    </w:p>
    <w:p w:rsidR="00000000" w:rsidRPr="00242B07" w:rsidP="00242B07">
      <w:pPr>
        <w:pStyle w:val="ListBullet"/>
      </w:pPr>
      <w:r w:rsidRPr="00242B07">
        <w:t>physical conditions:</w:t>
      </w:r>
    </w:p>
    <w:p w:rsidR="00000000" w:rsidRPr="00242B07" w:rsidP="00242B07">
      <w:pPr>
        <w:pStyle w:val="ListBullet2"/>
      </w:pPr>
      <w:r w:rsidRPr="00242B07">
        <w:t>a workplace se</w:t>
      </w:r>
      <w:r w:rsidRPr="00242B07">
        <w:t>tting or an environment that accurately represents workplace conditions</w:t>
      </w:r>
    </w:p>
    <w:p w:rsidR="00000000" w:rsidRPr="00242B07" w:rsidP="00242B07">
      <w:pPr>
        <w:pStyle w:val="ListBullet"/>
      </w:pPr>
      <w:r w:rsidRPr="00242B07">
        <w:t>resources, equipment and materials:</w:t>
      </w:r>
    </w:p>
    <w:p w:rsidR="00000000" w:rsidRPr="00242B07" w:rsidP="00242B07">
      <w:pPr>
        <w:pStyle w:val="ListBullet2"/>
      </w:pPr>
      <w:r w:rsidRPr="00242B07">
        <w:t>work instructions and workplace procedures applicable to euthanasing livestock</w:t>
      </w:r>
    </w:p>
    <w:p w:rsidR="00000000" w:rsidRPr="00242B07" w:rsidP="00242B07">
      <w:pPr>
        <w:pStyle w:val="ListBullet2"/>
      </w:pPr>
      <w:r w:rsidRPr="00242B07">
        <w:t>equipment and materials applicable to euthanasing livestock</w:t>
      </w:r>
    </w:p>
    <w:p w:rsidR="00000000" w:rsidRPr="00242B07" w:rsidP="00242B07">
      <w:pPr>
        <w:pStyle w:val="ListBullet2"/>
      </w:pPr>
      <w:r w:rsidRPr="00242B07">
        <w:t>PPE applicable to euthanasing livestock</w:t>
      </w:r>
    </w:p>
    <w:p w:rsidR="00000000" w:rsidRPr="00242B07" w:rsidP="00242B07">
      <w:pPr>
        <w:pStyle w:val="ListBullet2"/>
      </w:pPr>
      <w:r w:rsidRPr="00242B07">
        <w:t>livestock identified for euthanasing</w:t>
      </w:r>
    </w:p>
    <w:p w:rsidR="00000000" w:rsidRPr="00242B07" w:rsidP="00242B07">
      <w:pPr>
        <w:pStyle w:val="ListBullet"/>
      </w:pPr>
      <w:r w:rsidRPr="00242B07">
        <w:t>specifications:</w:t>
      </w:r>
    </w:p>
    <w:p w:rsidR="00000000" w:rsidRPr="00242B07" w:rsidP="00242B07">
      <w:pPr>
        <w:pStyle w:val="ListBullet2"/>
      </w:pPr>
      <w:r w:rsidRPr="00242B07">
        <w:t>workplace requirements applicable to health and safety in the workplace for euthanasing livestock</w:t>
      </w:r>
    </w:p>
    <w:p w:rsidR="00000000" w:rsidRPr="00242B07" w:rsidP="00242B07">
      <w:pPr>
        <w:pStyle w:val="ListBullet2"/>
      </w:pPr>
      <w:r w:rsidRPr="00242B07">
        <w:t>environment and biosecurity legislation and regulations and wor</w:t>
      </w:r>
      <w:r w:rsidRPr="00242B07">
        <w:t>kplace practices applicable to euthanasing livestock</w:t>
      </w:r>
    </w:p>
    <w:p w:rsidR="00000000" w:rsidRPr="00242B07" w:rsidP="00242B07">
      <w:pPr>
        <w:pStyle w:val="ListBullet2"/>
      </w:pPr>
      <w:r w:rsidRPr="00242B07">
        <w:t>legislation, regulations, standards, guidelines and procedures for animal welfare applicable to euthanasing livestock</w:t>
      </w:r>
    </w:p>
    <w:p w:rsidR="00000000" w:rsidRPr="00242B07" w:rsidP="00242B07">
      <w:pPr>
        <w:pStyle w:val="ListBullet2"/>
      </w:pPr>
      <w:r w:rsidRPr="00242B07">
        <w:t xml:space="preserve">industry standards, legislation and codes of practice and procedures for euthanasing </w:t>
      </w:r>
      <w:r w:rsidRPr="00242B07">
        <w:t>livestock</w:t>
      </w:r>
    </w:p>
    <w:p w:rsidR="00000000" w:rsidRPr="00242B07" w:rsidP="00242B07">
      <w:pPr>
        <w:pStyle w:val="ListBullet"/>
      </w:pPr>
      <w:r w:rsidRPr="00242B07">
        <w:t>relationships:</w:t>
      </w:r>
    </w:p>
    <w:p w:rsidR="00000000" w:rsidRPr="00242B07" w:rsidP="00242B07">
      <w:pPr>
        <w:pStyle w:val="ListBullet2"/>
      </w:pPr>
      <w:r w:rsidRPr="00242B07">
        <w:t>supervisor</w:t>
      </w:r>
    </w:p>
    <w:p w:rsidR="00000000" w:rsidRPr="00242B07" w:rsidP="00242B07">
      <w:pPr>
        <w:pStyle w:val="ListBullet"/>
      </w:pPr>
      <w:r w:rsidRPr="00242B07">
        <w:t>time frames:</w:t>
      </w:r>
    </w:p>
    <w:p w:rsidR="00000000" w:rsidRPr="00242B07" w:rsidP="00242B07">
      <w:pPr>
        <w:pStyle w:val="ListBullet2"/>
      </w:pPr>
      <w:r w:rsidRPr="00242B07">
        <w:t>according to job requirements.</w:t>
      </w:r>
    </w:p>
    <w:p w:rsidR="00000000" w:rsidRPr="00242B07" w:rsidP="00D04DB7">
      <w:pPr>
        <w:pStyle w:val="BodyText"/>
      </w:pPr>
      <w:r w:rsidRPr="00242B07">
        <w:t>Assessment of this unit can be determined on a single species.</w:t>
      </w:r>
    </w:p>
    <w:p w:rsidR="00D04DB7" w:rsidP="00D04DB7">
      <w:pPr>
        <w:pStyle w:val="BodyText"/>
      </w:pPr>
      <w:r w:rsidRPr="00242B07">
        <w:t>Assessors of this unit must satisfy the requirements for assessors in applicable vocational education and tra</w:t>
      </w:r>
      <w:r w:rsidRPr="00242B07">
        <w:t>ining legislation, frameworks and/or standards.</w:t>
      </w:r>
    </w:p>
    <w:p w:rsidR="00000000" w:rsidRPr="00242B07" w:rsidP="00242B07">
      <w:pPr>
        <w:pStyle w:val="Heading1"/>
      </w:pPr>
      <w:bookmarkStart w:id="5" w:name="O_1286853"/>
      <w:bookmarkEnd w:id="5"/>
      <w:r w:rsidRPr="00242B07">
        <w:t>Links</w:t>
      </w:r>
    </w:p>
    <w:p w:rsidR="00000000" w:rsidRPr="00242B07" w:rsidP="00D04DB7">
      <w:pPr>
        <w:pStyle w:val="BodyText"/>
      </w:pPr>
      <w:r w:rsidRPr="00242B0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26F4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42B07" w:rsidP="00242B07"/>
    <w:sectPr w:rsidSect="00242B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D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DB7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D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DB7" w:rsidP="00242B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4DB7" w:rsidP="00242B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04DB7" w:rsidP="00242B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D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D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2B07" w:rsidRPr="00D04DB7" w:rsidP="00D04D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D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DB7" w:rsidRPr="002D2AF8" w:rsidP="00242B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AHCLSK349 Euthanase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04DB7" w:rsidP="00242B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E8C8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6692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90F2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B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B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B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B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B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B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B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B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B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B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B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B07"/>
  </w:style>
  <w:style w:type="character" w:customStyle="1" w:styleId="Heading1Char">
    <w:name w:val="Heading 1 Char"/>
    <w:basedOn w:val="DefaultParagraphFont"/>
    <w:link w:val="Heading1"/>
    <w:rsid w:val="00242B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B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B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2B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2B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2B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2B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42B07"/>
    <w:rPr>
      <w:b/>
    </w:rPr>
  </w:style>
  <w:style w:type="character" w:customStyle="1" w:styleId="Heading2Char">
    <w:name w:val="Heading 2 Char"/>
    <w:basedOn w:val="DefaultParagraphFont"/>
    <w:link w:val="Heading2"/>
    <w:rsid w:val="00242B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B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B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B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B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B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B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B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B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B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B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B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B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B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B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B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B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B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2B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2B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2B07"/>
    <w:rPr>
      <w:b/>
      <w:spacing w:val="0"/>
    </w:rPr>
  </w:style>
  <w:style w:type="paragraph" w:customStyle="1" w:styleId="SuperTitle">
    <w:name w:val="SuperTitle"/>
    <w:basedOn w:val="Title"/>
    <w:rsid w:val="00242B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B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B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2B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B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B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B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B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B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B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B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B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2B07"/>
    <w:rPr>
      <w:i/>
    </w:rPr>
  </w:style>
  <w:style w:type="paragraph" w:styleId="Caption">
    <w:name w:val="caption"/>
    <w:basedOn w:val="BodyText"/>
    <w:next w:val="Normal"/>
    <w:qFormat/>
    <w:rsid w:val="00242B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B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B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B07"/>
  </w:style>
  <w:style w:type="paragraph" w:styleId="TableofFigures">
    <w:name w:val="table of figures"/>
    <w:basedOn w:val="Normal"/>
    <w:next w:val="Normal"/>
    <w:semiHidden/>
    <w:rsid w:val="00242B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B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2B07"/>
    <w:rPr>
      <w:rFonts w:ascii="Wingdings" w:hAnsi="Wingdings"/>
    </w:rPr>
  </w:style>
  <w:style w:type="paragraph" w:customStyle="1" w:styleId="TableHeading">
    <w:name w:val="Table Heading"/>
    <w:basedOn w:val="HeadingBase"/>
    <w:rsid w:val="00242B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2B07"/>
    <w:rPr>
      <w:color w:val="0033CC"/>
      <w:u w:val="none"/>
    </w:rPr>
  </w:style>
  <w:style w:type="paragraph" w:customStyle="1" w:styleId="BodyTextRight">
    <w:name w:val="Body Text Right"/>
    <w:basedOn w:val="BodyText"/>
    <w:rsid w:val="00242B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B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B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B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B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B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B07"/>
    <w:rPr>
      <w:sz w:val="32"/>
    </w:rPr>
  </w:style>
  <w:style w:type="paragraph" w:customStyle="1" w:styleId="HeadingProcedure">
    <w:name w:val="Heading Procedure"/>
    <w:basedOn w:val="HeadingBase"/>
    <w:next w:val="Normal"/>
    <w:rsid w:val="00242B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B07"/>
    <w:pPr>
      <w:spacing w:before="60" w:after="60"/>
    </w:pPr>
  </w:style>
  <w:style w:type="paragraph" w:styleId="ListContinue">
    <w:name w:val="List Continue"/>
    <w:basedOn w:val="List"/>
    <w:rsid w:val="00242B07"/>
    <w:pPr>
      <w:ind w:firstLine="0"/>
    </w:pPr>
  </w:style>
  <w:style w:type="paragraph" w:customStyle="1" w:styleId="ListNote">
    <w:name w:val="List Note"/>
    <w:basedOn w:val="List"/>
    <w:rsid w:val="00242B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B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B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B07"/>
    <w:rPr>
      <w:rFonts w:ascii="Courier New" w:hAnsi="Courier New"/>
    </w:rPr>
  </w:style>
  <w:style w:type="paragraph" w:customStyle="1" w:styleId="NoteBullet">
    <w:name w:val="Note Bullet"/>
    <w:basedOn w:val="Note"/>
    <w:rsid w:val="00242B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B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B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B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B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2B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B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B07"/>
    <w:rPr>
      <w:b/>
      <w:smallCaps/>
    </w:rPr>
  </w:style>
  <w:style w:type="paragraph" w:customStyle="1" w:styleId="TableListNumber">
    <w:name w:val="Table List Number"/>
    <w:basedOn w:val="ListNumber"/>
    <w:rsid w:val="00242B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B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B07"/>
    <w:pPr>
      <w:numPr>
        <w:numId w:val="9"/>
      </w:numPr>
    </w:pPr>
  </w:style>
  <w:style w:type="paragraph" w:customStyle="1" w:styleId="ListAlpha2">
    <w:name w:val="List Alpha 2"/>
    <w:basedOn w:val="List2"/>
    <w:rsid w:val="00242B07"/>
    <w:pPr>
      <w:numPr>
        <w:numId w:val="8"/>
      </w:numPr>
    </w:pPr>
  </w:style>
  <w:style w:type="paragraph" w:styleId="List2">
    <w:name w:val="List 2"/>
    <w:basedOn w:val="BodyText"/>
    <w:rsid w:val="00242B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B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B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B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2B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2B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2B07"/>
    <w:pPr>
      <w:numPr>
        <w:numId w:val="4"/>
      </w:numPr>
    </w:pPr>
  </w:style>
  <w:style w:type="paragraph" w:styleId="ListContinue2">
    <w:name w:val="List Continue 2"/>
    <w:basedOn w:val="List2"/>
    <w:rsid w:val="00242B07"/>
    <w:pPr>
      <w:ind w:firstLine="0"/>
    </w:pPr>
  </w:style>
  <w:style w:type="paragraph" w:styleId="ListContinue3">
    <w:name w:val="List Continue 3"/>
    <w:basedOn w:val="List3"/>
    <w:rsid w:val="00242B07"/>
    <w:pPr>
      <w:ind w:left="1021" w:firstLine="0"/>
    </w:pPr>
  </w:style>
  <w:style w:type="paragraph" w:styleId="ListContinue4">
    <w:name w:val="List Continue 4"/>
    <w:basedOn w:val="List4"/>
    <w:rsid w:val="00242B07"/>
    <w:pPr>
      <w:ind w:firstLine="0"/>
    </w:pPr>
  </w:style>
  <w:style w:type="paragraph" w:styleId="ListContinue5">
    <w:name w:val="List Continue 5"/>
    <w:basedOn w:val="List5"/>
    <w:rsid w:val="00242B07"/>
    <w:pPr>
      <w:ind w:firstLine="0"/>
    </w:pPr>
  </w:style>
  <w:style w:type="paragraph" w:styleId="ListNumber3">
    <w:name w:val="List Number 3"/>
    <w:basedOn w:val="List3"/>
    <w:rsid w:val="00242B07"/>
    <w:pPr>
      <w:numPr>
        <w:numId w:val="5"/>
      </w:numPr>
    </w:pPr>
  </w:style>
  <w:style w:type="paragraph" w:styleId="ListNumber4">
    <w:name w:val="List Number 4"/>
    <w:basedOn w:val="List4"/>
    <w:rsid w:val="00242B07"/>
    <w:pPr>
      <w:numPr>
        <w:numId w:val="6"/>
      </w:numPr>
    </w:pPr>
  </w:style>
  <w:style w:type="paragraph" w:styleId="ListNumber5">
    <w:name w:val="List Number 5"/>
    <w:basedOn w:val="List5"/>
    <w:rsid w:val="00242B07"/>
    <w:pPr>
      <w:numPr>
        <w:numId w:val="7"/>
      </w:numPr>
    </w:pPr>
  </w:style>
  <w:style w:type="paragraph" w:styleId="BlockText">
    <w:name w:val="Block Text"/>
    <w:basedOn w:val="Normal"/>
    <w:rsid w:val="00242B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B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B07"/>
    <w:rPr>
      <w:sz w:val="16"/>
      <w:vertAlign w:val="superscript"/>
    </w:rPr>
  </w:style>
  <w:style w:type="character" w:customStyle="1" w:styleId="Symbols">
    <w:name w:val="Symbols"/>
    <w:basedOn w:val="DefaultParagraphFont"/>
    <w:rsid w:val="00242B07"/>
    <w:rPr>
      <w:rFonts w:ascii="Symbol" w:hAnsi="Symbol"/>
    </w:rPr>
  </w:style>
  <w:style w:type="character" w:customStyle="1" w:styleId="MenuOptions">
    <w:name w:val="Menu Options"/>
    <w:basedOn w:val="DefaultParagraphFont"/>
    <w:rsid w:val="00242B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B07"/>
    <w:rPr>
      <w:b/>
    </w:rPr>
  </w:style>
  <w:style w:type="character" w:customStyle="1" w:styleId="Underlined">
    <w:name w:val="Underlined"/>
    <w:basedOn w:val="DefaultParagraphFont"/>
    <w:rsid w:val="00242B07"/>
    <w:rPr>
      <w:u w:val="single"/>
    </w:rPr>
  </w:style>
  <w:style w:type="paragraph" w:customStyle="1" w:styleId="TableBodyTextRight">
    <w:name w:val="Table Body Text Right"/>
    <w:basedOn w:val="TableBodyText"/>
    <w:rsid w:val="00242B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B07"/>
    <w:rPr>
      <w:sz w:val="18"/>
    </w:rPr>
  </w:style>
  <w:style w:type="paragraph" w:customStyle="1" w:styleId="BodySmallRight">
    <w:name w:val="Body Small Right"/>
    <w:basedOn w:val="BodyTextRight"/>
    <w:rsid w:val="00242B07"/>
    <w:rPr>
      <w:sz w:val="18"/>
      <w:szCs w:val="18"/>
    </w:rPr>
  </w:style>
  <w:style w:type="paragraph" w:customStyle="1" w:styleId="MarginEdition">
    <w:name w:val="Margin Edition"/>
    <w:basedOn w:val="MarginNote"/>
    <w:rsid w:val="00242B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B07"/>
    <w:rPr>
      <w:sz w:val="2"/>
      <w:szCs w:val="2"/>
    </w:rPr>
  </w:style>
  <w:style w:type="character" w:customStyle="1" w:styleId="Small">
    <w:name w:val="Small"/>
    <w:basedOn w:val="DefaultParagraphFont"/>
    <w:rsid w:val="00242B07"/>
    <w:rPr>
      <w:sz w:val="16"/>
    </w:rPr>
  </w:style>
  <w:style w:type="paragraph" w:customStyle="1" w:styleId="WideTable">
    <w:name w:val="Wide Table"/>
    <w:basedOn w:val="Normal"/>
    <w:rsid w:val="00242B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B07"/>
  </w:style>
  <w:style w:type="paragraph" w:styleId="Quote">
    <w:name w:val="Quote"/>
    <w:basedOn w:val="Heading1"/>
    <w:link w:val="QuoteChar"/>
    <w:qFormat/>
    <w:rsid w:val="00242B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B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B07"/>
    <w:pPr>
      <w:pageBreakBefore/>
    </w:pPr>
  </w:style>
  <w:style w:type="paragraph" w:customStyle="1" w:styleId="Border">
    <w:name w:val="Border"/>
    <w:basedOn w:val="Normal"/>
    <w:qFormat/>
    <w:rsid w:val="00242B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B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B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B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B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B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B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B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B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B07"/>
    <w:rPr>
      <w:u w:val="single"/>
    </w:rPr>
  </w:style>
  <w:style w:type="character" w:customStyle="1" w:styleId="BoldandItalics">
    <w:name w:val="Bold and Italics"/>
    <w:qFormat/>
    <w:rsid w:val="00242B07"/>
    <w:rPr>
      <w:b/>
      <w:i/>
      <w:u w:val="none"/>
    </w:rPr>
  </w:style>
  <w:style w:type="paragraph" w:styleId="BalloonText">
    <w:name w:val="Balloon Text"/>
    <w:basedOn w:val="Normal"/>
    <w:link w:val="BalloonTextChar"/>
    <w:rsid w:val="00242B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B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B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B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B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B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2B0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04D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456</Words>
  <Characters>3163</Characters>
  <Application>Microsoft Office Word</Application>
  <DocSecurity>0</DocSecurity>
  <Lines>81</Lines>
  <Paragraphs>62</Paragraphs>
  <ScaleCrop>false</ScaleCrop>
  <Company>Author-it Software Corporation Ltd.</Company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AHCLSK349 Euthanase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2025-02-11T06:51:00Z</dcterms:created>
  <dcterms:modified xsi:type="dcterms:W3CDTF">2025-02-11T06:51:00Z</dcterms:modified>
</cp:coreProperties>
</file>