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C49" w:rsidP="00EA0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AHCLSK345 Carry out feedlot operations</w:t>
      </w:r>
      <w:r>
        <w:fldChar w:fldCharType="end"/>
      </w:r>
    </w:p>
    <w:p w:rsidR="00EA0C49" w:rsidP="00EA0C49">
      <w:pPr>
        <w:pStyle w:val="Version"/>
        <w:sectPr w:rsidSect="00DD25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532" w:rsidP="00DD2532">
      <w:pPr>
        <w:pStyle w:val="SuperHeading"/>
      </w:pPr>
      <w:r w:rsidRPr="00DD2532">
        <w:t>AHCLSK345 Carry out feedlot operations</w:t>
      </w:r>
    </w:p>
    <w:p w:rsidR="00000000" w:rsidRPr="00DD2532" w:rsidP="00DD2532">
      <w:pPr>
        <w:pStyle w:val="Heading1"/>
      </w:pPr>
      <w:bookmarkStart w:id="1" w:name="O_1286761"/>
      <w:bookmarkEnd w:id="1"/>
      <w:r w:rsidRPr="00DD25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Comments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This version released with AHC Agriculture, Horticulture and Conservation and Land Management Training Package Release 11.0.</w:t>
            </w:r>
          </w:p>
        </w:tc>
      </w:tr>
    </w:tbl>
    <w:p w:rsidR="00000000" w:rsidRPr="00DD2532" w:rsidP="00DD2532">
      <w:pPr>
        <w:pStyle w:val="BodyText"/>
      </w:pPr>
    </w:p>
    <w:p w:rsidR="00000000" w:rsidRPr="00DD2532" w:rsidP="00DD2532">
      <w:pPr>
        <w:pStyle w:val="AllowPageBreak"/>
      </w:pPr>
    </w:p>
    <w:p w:rsidR="00000000" w:rsidRPr="00DD2532" w:rsidP="00DD2532">
      <w:pPr>
        <w:pStyle w:val="Heading1"/>
      </w:pPr>
      <w:bookmarkStart w:id="2" w:name="O_1286762"/>
      <w:bookmarkEnd w:id="2"/>
      <w:r w:rsidRPr="00DD2532">
        <w:t>Application</w:t>
      </w:r>
    </w:p>
    <w:p w:rsidR="00000000" w:rsidRPr="00DD2532" w:rsidP="00EA0C49">
      <w:pPr>
        <w:pStyle w:val="BodyText"/>
      </w:pPr>
      <w:r w:rsidRPr="00DD2532">
        <w:t xml:space="preserve">This unit of competency describes the skills and </w:t>
      </w:r>
      <w:r w:rsidRPr="00DD2532">
        <w:t>knowledge required to carry out feedlot operations.</w:t>
      </w:r>
    </w:p>
    <w:p w:rsidR="00000000" w:rsidRPr="00DD2532" w:rsidP="00EA0C49">
      <w:pPr>
        <w:pStyle w:val="BodyText"/>
      </w:pPr>
      <w:r w:rsidRPr="00DD2532">
        <w:t>The unit applies to individuals who carry out feedlot operations under broad direction and take responsibility for their own work.</w:t>
      </w:r>
    </w:p>
    <w:p w:rsidR="00000000" w:rsidRPr="00DD2532" w:rsidP="00EA0C49">
      <w:pPr>
        <w:pStyle w:val="BodyText"/>
      </w:pPr>
      <w:r w:rsidRPr="00DD2532">
        <w:t xml:space="preserve">The unit applies to corporate, small scale or opportunity lot feeding of </w:t>
      </w:r>
      <w:r w:rsidRPr="00DD2532">
        <w:t>cattle, sheep and goats.</w:t>
      </w:r>
    </w:p>
    <w:p w:rsidR="00000000" w:rsidRPr="00DD2532" w:rsidP="00EA0C49">
      <w:pPr>
        <w:pStyle w:val="BodyText"/>
      </w:pPr>
      <w:r w:rsidRPr="00DD2532">
        <w:t>All work must be carried out to comply with workplace procedures, according to state/territory health and safety regulations, legislation and standards that apply to the workplace, and animal welfare legislation, regulations, stand</w:t>
      </w:r>
      <w:r w:rsidRPr="00DD2532">
        <w:t>ards and guidelines, and sustainability and biosecurity practices.</w:t>
      </w:r>
    </w:p>
    <w:p w:rsidR="00000000" w:rsidRPr="00DD2532" w:rsidP="00EA0C49">
      <w:pPr>
        <w:pStyle w:val="BodyText"/>
      </w:pPr>
      <w:r w:rsidRPr="00DD2532">
        <w:t>In addition to legal responsibilities, all units of competency dealing with animals in the AHC Agriculture, Horticulture and Conservation and Land Management Training Package have the requi</w:t>
      </w:r>
      <w:r w:rsidRPr="00DD2532">
        <w:t>rements for animals to be handled humanely to minimise stress and discomfort.</w:t>
      </w:r>
    </w:p>
    <w:p w:rsidR="00000000" w:rsidRPr="00DD2532" w:rsidP="00EA0C49">
      <w:pPr>
        <w:pStyle w:val="BodyText"/>
      </w:pPr>
      <w:r w:rsidRPr="00DD2532">
        <w:t>No licensing, legislative or certification requirements apply to this unit at the time of publication.</w:t>
      </w:r>
    </w:p>
    <w:p w:rsidR="00000000" w:rsidRPr="00DD2532" w:rsidP="00DD2532">
      <w:pPr>
        <w:pStyle w:val="Heading1"/>
      </w:pPr>
      <w:bookmarkStart w:id="3" w:name="O_1286763"/>
      <w:bookmarkEnd w:id="3"/>
      <w:r w:rsidRPr="00DD2532">
        <w:t>Pre-requisite Unit</w:t>
      </w:r>
    </w:p>
    <w:p w:rsidR="00000000" w:rsidRPr="00DD2532" w:rsidP="00EA0C49">
      <w:pPr>
        <w:pStyle w:val="BodyText"/>
      </w:pPr>
      <w:r w:rsidRPr="00DD2532">
        <w:t>Nil</w:t>
      </w:r>
    </w:p>
    <w:p w:rsidR="00000000" w:rsidRPr="00DD2532" w:rsidP="00DD2532">
      <w:pPr>
        <w:pStyle w:val="Heading1"/>
      </w:pPr>
      <w:bookmarkStart w:id="4" w:name="O_1286765"/>
      <w:bookmarkEnd w:id="4"/>
      <w:r w:rsidRPr="00DD2532">
        <w:t>Unit Sector</w:t>
      </w:r>
    </w:p>
    <w:p w:rsidR="00000000" w:rsidRPr="00DD2532" w:rsidP="00EA0C49">
      <w:pPr>
        <w:pStyle w:val="BodyText"/>
      </w:pPr>
      <w:r w:rsidRPr="00DD2532">
        <w:t>Livestock (LSK)</w:t>
      </w:r>
    </w:p>
    <w:p w:rsidR="00000000" w:rsidRPr="00DD2532" w:rsidP="00DD2532">
      <w:pPr>
        <w:pStyle w:val="Heading1"/>
      </w:pPr>
      <w:bookmarkStart w:id="5" w:name="O_1286766"/>
      <w:bookmarkEnd w:id="5"/>
      <w:r w:rsidRPr="00DD25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Performance Criteria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Performance criteria describe the performance needed to demonstrate achievement of the element.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1. Prepare to wor</w:t>
            </w:r>
            <w:r w:rsidRPr="00DD2532">
              <w:t>k with livestock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1.1 Identify work requirements according to work program, and confirm with supervisor if required</w:t>
            </w:r>
          </w:p>
          <w:p w:rsidR="00000000" w:rsidRPr="00DD2532" w:rsidP="00DD2532">
            <w:pPr>
              <w:pStyle w:val="BodyText"/>
            </w:pPr>
            <w:r w:rsidRPr="00DD2532">
              <w:t>1.2 Identify hazards and risks, and implement safe work practices to manage risks</w:t>
            </w:r>
          </w:p>
          <w:p w:rsidR="00000000" w:rsidRPr="00DD2532" w:rsidP="00DD2532">
            <w:pPr>
              <w:pStyle w:val="BodyText"/>
            </w:pPr>
            <w:r w:rsidRPr="00DD2532">
              <w:t xml:space="preserve">1.3 Select, fit, use and maintain personal protective </w:t>
            </w:r>
            <w:r w:rsidRPr="00DD2532">
              <w:t>equipment (PPE) applicable to the task</w:t>
            </w:r>
          </w:p>
          <w:p w:rsidR="00000000" w:rsidRPr="00DD2532" w:rsidP="00DD2532">
            <w:pPr>
              <w:pStyle w:val="BodyText"/>
            </w:pPr>
            <w:r w:rsidRPr="00DD2532">
              <w:t>1.4 Select, check and maintain tools and equipment required for the task</w:t>
            </w:r>
          </w:p>
          <w:p w:rsidR="00000000" w:rsidRPr="00DD2532" w:rsidP="00DD2532">
            <w:pPr>
              <w:pStyle w:val="BodyText"/>
            </w:pPr>
            <w:r w:rsidRPr="00DD2532">
              <w:t>1.5 Identify environmental risks associated with undertaking work in the feedlot, assess likely outcomes and take appropriate action to minimise</w:t>
            </w:r>
            <w:r w:rsidRPr="00DD2532">
              <w:t xml:space="preserve"> risks</w:t>
            </w:r>
          </w:p>
          <w:p w:rsidR="00000000" w:rsidRPr="00DD2532" w:rsidP="00DD2532">
            <w:pPr>
              <w:pStyle w:val="BodyText"/>
            </w:pPr>
            <w:r w:rsidRPr="00DD2532">
              <w:t>1.6 Follow biosecurity protocols for feedlot facility</w:t>
            </w:r>
          </w:p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1.7 Identify and comply with legislative, regulatory and industry requirements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2. Mix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2.1 Calibrate scales and containers to be used for measurements</w:t>
            </w:r>
          </w:p>
          <w:p w:rsidR="00000000" w:rsidRPr="00DD2532" w:rsidP="00DD2532">
            <w:pPr>
              <w:pStyle w:val="BodyText"/>
            </w:pPr>
            <w:r w:rsidRPr="00DD2532">
              <w:t>2.2 Identify and collect ingredients from storage locations according to work instructions</w:t>
            </w:r>
          </w:p>
          <w:p w:rsidR="00000000" w:rsidRPr="00DD2532" w:rsidP="00DD2532">
            <w:pPr>
              <w:pStyle w:val="BodyText"/>
            </w:pPr>
            <w:r w:rsidRPr="00DD2532">
              <w:t>2.3 Measure ingredients in specified ratios and quantities according to work instructions</w:t>
            </w:r>
          </w:p>
          <w:p w:rsidR="00000000" w:rsidRPr="00DD2532" w:rsidP="00DD2532">
            <w:pPr>
              <w:pStyle w:val="BodyText"/>
            </w:pPr>
            <w:r w:rsidRPr="00DD2532">
              <w:t>2.4 Blend ingredients according to work instructions using appropriate equi</w:t>
            </w:r>
            <w:r w:rsidRPr="00DD2532">
              <w:t>pment</w:t>
            </w:r>
          </w:p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2.5 Carry out grinding according to work instructions using appropriate equipment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3. Feed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3.1 Store feed appropriately</w:t>
            </w:r>
          </w:p>
          <w:p w:rsidR="00000000" w:rsidRPr="00DD2532" w:rsidP="00DD2532">
            <w:pPr>
              <w:pStyle w:val="BodyText"/>
            </w:pPr>
            <w:r w:rsidRPr="00DD2532">
              <w:t>3.2 Check feed quality, quantity and type on arrival to the shed</w:t>
            </w:r>
          </w:p>
          <w:p w:rsidR="00000000" w:rsidRPr="00DD2532" w:rsidP="00DD2532">
            <w:pPr>
              <w:pStyle w:val="BodyText"/>
            </w:pPr>
            <w:r w:rsidRPr="00DD2532">
              <w:t>3.3 Feed livestock at scheduled time, rate and frequenc</w:t>
            </w:r>
            <w:r w:rsidRPr="00DD2532">
              <w:t>y</w:t>
            </w:r>
          </w:p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3.4 Maintain quality and hygiene of feed throughout the feeding process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4. Apply and maintain feedlot hygiene and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4.1 Examine livestock entering feedlot, check their documentation and isolate them for specified period according to</w:t>
            </w:r>
            <w:r w:rsidRPr="00DD2532">
              <w:t xml:space="preserve"> workplace biosecurity procedures</w:t>
            </w:r>
          </w:p>
          <w:p w:rsidR="00000000" w:rsidRPr="00DD2532" w:rsidP="00DD2532">
            <w:pPr>
              <w:pStyle w:val="BodyText"/>
            </w:pPr>
            <w:r w:rsidRPr="00DD2532">
              <w:t>4.2 Maintain feedlot cleanliness and hygiene by selecting and using appropriate cleaning methods</w:t>
            </w:r>
          </w:p>
          <w:p w:rsidR="00000000" w:rsidRPr="00DD2532" w:rsidP="00DD2532">
            <w:pPr>
              <w:pStyle w:val="BodyText"/>
            </w:pPr>
            <w:r w:rsidRPr="00DD2532">
              <w:t xml:space="preserve">4.3 Maintain thorough personal hygiene practices in all activities </w:t>
            </w:r>
            <w:r w:rsidRPr="00DD2532">
              <w:t>associated with handling livestock to reduce risks from zo</w:t>
            </w:r>
            <w:r w:rsidRPr="00DD2532">
              <w:t>onotic diseases</w:t>
            </w:r>
          </w:p>
          <w:p w:rsidR="00000000" w:rsidRPr="00DD2532" w:rsidP="00DD2532">
            <w:pPr>
              <w:pStyle w:val="BodyText"/>
            </w:pPr>
            <w:r w:rsidRPr="00DD2532">
              <w:t>4.4 Dismantle, clean and replace equipment and fittings</w:t>
            </w:r>
          </w:p>
          <w:p w:rsidR="00000000" w:rsidRPr="00DD2532" w:rsidP="00DD2532">
            <w:pPr>
              <w:pStyle w:val="BodyText"/>
            </w:pPr>
            <w:r w:rsidRPr="00DD2532">
              <w:t>4.5 Place and dispose of waste and debris in allocated areas, and ensure run-off is managed according to the feedlot code of practice, environment legislation and public health standar</w:t>
            </w:r>
            <w:r w:rsidRPr="00DD2532">
              <w:t>ds</w:t>
            </w:r>
          </w:p>
          <w:p w:rsidR="00000000" w:rsidRPr="00DD2532" w:rsidP="00DD2532">
            <w:pPr>
              <w:pStyle w:val="BodyText"/>
            </w:pPr>
            <w:r w:rsidRPr="00DD2532">
              <w:t>4.6 Report work activities and faulty and unserviceable tools, equipment and PPE to supervisor</w:t>
            </w:r>
          </w:p>
          <w:p w:rsidR="00000000" w:rsidRPr="00DD2532" w:rsidP="00DD2532">
            <w:pPr>
              <w:pStyle w:val="BodyText"/>
            </w:pPr>
            <w:r w:rsidRPr="00DD2532">
              <w:t>4.7 Check and sign in visitors to feedlot according to workplace biosecurity management procedures</w:t>
            </w:r>
          </w:p>
        </w:tc>
      </w:tr>
    </w:tbl>
    <w:p w:rsidR="00000000" w:rsidRPr="00DD2532" w:rsidP="00DD2532">
      <w:pPr>
        <w:pStyle w:val="BodyText"/>
      </w:pPr>
    </w:p>
    <w:p w:rsidR="00000000" w:rsidRPr="00DD2532" w:rsidP="00DD2532">
      <w:pPr>
        <w:pStyle w:val="AllowPageBreak"/>
      </w:pPr>
    </w:p>
    <w:p w:rsidR="00000000" w:rsidRPr="00DD2532" w:rsidP="00DD2532">
      <w:pPr>
        <w:pStyle w:val="Heading1"/>
      </w:pPr>
      <w:bookmarkStart w:id="6" w:name="O_1286767"/>
      <w:bookmarkEnd w:id="6"/>
      <w:r w:rsidRPr="00DD2532">
        <w:t>Foundation Skills</w:t>
      </w:r>
    </w:p>
    <w:p w:rsidR="00000000" w:rsidRPr="00EA0C49" w:rsidP="00EA0C49">
      <w:pPr>
        <w:pStyle w:val="BodyText"/>
        <w:rPr>
          <w:i/>
        </w:rPr>
      </w:pPr>
      <w:r w:rsidRPr="00EA0C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Description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ListBullet"/>
              <w:rPr>
                <w:lang w:val="en-NZ"/>
              </w:rPr>
            </w:pPr>
            <w:r w:rsidRPr="00DD2532">
              <w:t>Identify and interpret workplace doc</w:t>
            </w:r>
            <w:r w:rsidRPr="00DD2532">
              <w:t>umentation to identify relevant and key information about feedlot operations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ListBullet"/>
            </w:pPr>
            <w:r w:rsidRPr="00DD2532">
              <w:t>Use clear language to report work activities and malfunctions, faults, wear or damage to tools and equipment</w:t>
            </w:r>
          </w:p>
          <w:p w:rsidR="00000000" w:rsidP="00DD2532">
            <w:pPr>
              <w:pStyle w:val="ListBullet"/>
              <w:rPr>
                <w:lang w:val="en-NZ"/>
              </w:rPr>
            </w:pPr>
            <w:r w:rsidRPr="00DD2532">
              <w:t>Respond to questions and clarify information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ListBullet"/>
            </w:pPr>
            <w:r w:rsidRPr="00DD2532">
              <w:t>Calculate and record routine workplace data</w:t>
            </w:r>
          </w:p>
          <w:p w:rsidR="00000000" w:rsidRPr="00DD2532" w:rsidP="00DD2532">
            <w:pPr>
              <w:pStyle w:val="ListBullet"/>
            </w:pPr>
            <w:r w:rsidRPr="00DD2532">
              <w:t>Use basic mathematical processes of addition, subtraction, division, multiplication, percentages, decimal points and ratios</w:t>
            </w:r>
          </w:p>
        </w:tc>
      </w:tr>
    </w:tbl>
    <w:p w:rsidR="00000000" w:rsidRPr="00DD2532" w:rsidP="00DD2532">
      <w:pPr>
        <w:pStyle w:val="BodyText"/>
      </w:pPr>
    </w:p>
    <w:p w:rsidR="00000000" w:rsidRPr="00DD2532" w:rsidP="00DD2532">
      <w:pPr>
        <w:pStyle w:val="AllowPageBreak"/>
      </w:pPr>
    </w:p>
    <w:p w:rsidR="00000000" w:rsidRPr="00DD2532" w:rsidP="00DD2532">
      <w:pPr>
        <w:pStyle w:val="Heading1"/>
      </w:pPr>
      <w:bookmarkStart w:id="7" w:name="O_1286769"/>
      <w:bookmarkEnd w:id="7"/>
      <w:r w:rsidRPr="00DD25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C</w:t>
            </w:r>
            <w:r w:rsidRPr="00DD2532">
              <w:t>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Bold"/>
              <w:rPr>
                <w:lang w:val="en-NZ"/>
              </w:rPr>
            </w:pPr>
            <w:r w:rsidRPr="00DD2532">
              <w:t>Equivalence status</w:t>
            </w:r>
          </w:p>
        </w:tc>
      </w:tr>
      <w:tr w:rsidTr="00DD25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AHCLSK345 Carry out feedlot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AHCLSK303 Carry out feedlot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Minor changes to application</w:t>
            </w:r>
          </w:p>
          <w:p w:rsidR="00000000" w:rsidRPr="00DD2532" w:rsidP="00DD2532">
            <w:pPr>
              <w:pStyle w:val="BodyText"/>
            </w:pPr>
            <w:r w:rsidRPr="00DD2532">
              <w:t>Minor changes to elements and performance criteria</w:t>
            </w:r>
          </w:p>
          <w:p w:rsidR="00000000" w:rsidRPr="00DD2532" w:rsidP="00DD2532">
            <w:pPr>
              <w:pStyle w:val="BodyText"/>
            </w:pPr>
            <w:r w:rsidRPr="00DD2532">
              <w:t>Foundation skills added</w:t>
            </w:r>
          </w:p>
          <w:p w:rsidR="00000000" w:rsidP="00DD2532">
            <w:pPr>
              <w:pStyle w:val="BodyText"/>
              <w:rPr>
                <w:lang w:val="en-NZ"/>
              </w:rPr>
            </w:pPr>
            <w:r w:rsidRPr="00DD253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2" w:rsidP="00DD2532">
            <w:pPr>
              <w:pStyle w:val="BodyText"/>
            </w:pPr>
            <w:r w:rsidRPr="00DD2532">
              <w:t>Equivalent</w:t>
            </w:r>
          </w:p>
        </w:tc>
      </w:tr>
    </w:tbl>
    <w:p w:rsidR="00000000" w:rsidRPr="00DD2532" w:rsidP="00DD2532">
      <w:pPr>
        <w:pStyle w:val="BodyText"/>
      </w:pPr>
    </w:p>
    <w:p w:rsidR="00000000" w:rsidRPr="00DD2532" w:rsidP="00DD2532">
      <w:pPr>
        <w:pStyle w:val="AllowPageBreak"/>
      </w:pPr>
    </w:p>
    <w:p w:rsidR="00000000" w:rsidRPr="00DD2532" w:rsidP="00DD2532">
      <w:pPr>
        <w:pStyle w:val="Heading1"/>
      </w:pPr>
      <w:bookmarkStart w:id="8" w:name="O_1286776"/>
      <w:bookmarkEnd w:id="8"/>
      <w:r w:rsidRPr="00DD2532">
        <w:t>Links</w:t>
      </w:r>
    </w:p>
    <w:p w:rsidR="00000000" w:rsidRPr="00DD2532" w:rsidP="00EA0C49">
      <w:pPr>
        <w:pStyle w:val="BodyText"/>
      </w:pPr>
      <w:r w:rsidRPr="00DD25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2E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532" w:rsidP="00DD2532"/>
    <w:sectPr w:rsidSect="00DD25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2" w:rsidRPr="00EA0C49" w:rsidP="00EA0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49" w:rsidP="00DD25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C49" w:rsidP="00DD25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0C49" w:rsidP="00DD25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532" w:rsidRPr="00EA0C49" w:rsidP="00EA0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C49" w:rsidRPr="002D2AF8" w:rsidP="00DD25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AHCLSK345 Carry out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0C49" w:rsidP="00DD25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03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C0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5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5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5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5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5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5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5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5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5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5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532"/>
  </w:style>
  <w:style w:type="character" w:customStyle="1" w:styleId="Heading1Char">
    <w:name w:val="Heading 1 Char"/>
    <w:basedOn w:val="DefaultParagraphFont"/>
    <w:link w:val="Heading1"/>
    <w:rsid w:val="00DD25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5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5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53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2532"/>
    <w:rPr>
      <w:i/>
    </w:rPr>
  </w:style>
  <w:style w:type="paragraph" w:customStyle="1" w:styleId="SuperHeading">
    <w:name w:val="SuperHeading"/>
    <w:basedOn w:val="Normal"/>
    <w:rsid w:val="00DD25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5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2532"/>
    <w:rPr>
      <w:b/>
    </w:rPr>
  </w:style>
  <w:style w:type="character" w:customStyle="1" w:styleId="Heading2Char">
    <w:name w:val="Heading 2 Char"/>
    <w:basedOn w:val="DefaultParagraphFont"/>
    <w:link w:val="Heading2"/>
    <w:rsid w:val="00DD25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5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5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5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5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5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5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5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5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5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5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5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5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5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5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5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5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5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532"/>
    <w:rPr>
      <w:b/>
      <w:spacing w:val="0"/>
    </w:rPr>
  </w:style>
  <w:style w:type="paragraph" w:customStyle="1" w:styleId="SuperTitle">
    <w:name w:val="SuperTitle"/>
    <w:basedOn w:val="Title"/>
    <w:rsid w:val="00DD25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5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5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5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5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5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5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5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5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5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5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5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5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5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5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5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532"/>
  </w:style>
  <w:style w:type="paragraph" w:styleId="TableofFigures">
    <w:name w:val="table of figures"/>
    <w:basedOn w:val="Normal"/>
    <w:next w:val="Normal"/>
    <w:semiHidden/>
    <w:rsid w:val="00DD25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5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532"/>
    <w:rPr>
      <w:rFonts w:ascii="Wingdings" w:hAnsi="Wingdings"/>
    </w:rPr>
  </w:style>
  <w:style w:type="paragraph" w:customStyle="1" w:styleId="TableHeading">
    <w:name w:val="Table Heading"/>
    <w:basedOn w:val="HeadingBase"/>
    <w:rsid w:val="00DD25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532"/>
    <w:rPr>
      <w:color w:val="0033CC"/>
      <w:u w:val="none"/>
    </w:rPr>
  </w:style>
  <w:style w:type="paragraph" w:customStyle="1" w:styleId="BodyTextRight">
    <w:name w:val="Body Text Right"/>
    <w:basedOn w:val="BodyText"/>
    <w:rsid w:val="00DD25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5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5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5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5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5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532"/>
    <w:rPr>
      <w:sz w:val="32"/>
    </w:rPr>
  </w:style>
  <w:style w:type="paragraph" w:customStyle="1" w:styleId="HeadingProcedure">
    <w:name w:val="Heading Procedure"/>
    <w:basedOn w:val="HeadingBase"/>
    <w:next w:val="Normal"/>
    <w:rsid w:val="00DD25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532"/>
    <w:pPr>
      <w:spacing w:before="60" w:after="60"/>
    </w:pPr>
  </w:style>
  <w:style w:type="paragraph" w:styleId="ListContinue">
    <w:name w:val="List Continue"/>
    <w:basedOn w:val="List"/>
    <w:rsid w:val="00DD2532"/>
    <w:pPr>
      <w:ind w:firstLine="0"/>
    </w:pPr>
  </w:style>
  <w:style w:type="paragraph" w:customStyle="1" w:styleId="ListNote">
    <w:name w:val="List Note"/>
    <w:basedOn w:val="List"/>
    <w:rsid w:val="00DD25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5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5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532"/>
    <w:rPr>
      <w:rFonts w:ascii="Courier New" w:hAnsi="Courier New"/>
    </w:rPr>
  </w:style>
  <w:style w:type="paragraph" w:customStyle="1" w:styleId="NoteBullet">
    <w:name w:val="Note Bullet"/>
    <w:basedOn w:val="Note"/>
    <w:rsid w:val="00DD25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5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5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5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5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5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5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532"/>
    <w:rPr>
      <w:b/>
      <w:smallCaps/>
    </w:rPr>
  </w:style>
  <w:style w:type="paragraph" w:customStyle="1" w:styleId="TableListNumber">
    <w:name w:val="Table List Number"/>
    <w:basedOn w:val="ListNumber"/>
    <w:rsid w:val="00DD25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5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532"/>
    <w:pPr>
      <w:numPr>
        <w:numId w:val="8"/>
      </w:numPr>
    </w:pPr>
  </w:style>
  <w:style w:type="paragraph" w:customStyle="1" w:styleId="ListAlpha2">
    <w:name w:val="List Alpha 2"/>
    <w:basedOn w:val="List2"/>
    <w:rsid w:val="00DD2532"/>
    <w:pPr>
      <w:numPr>
        <w:numId w:val="7"/>
      </w:numPr>
    </w:pPr>
  </w:style>
  <w:style w:type="paragraph" w:styleId="List2">
    <w:name w:val="List 2"/>
    <w:basedOn w:val="BodyText"/>
    <w:rsid w:val="00DD25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5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5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5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5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5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532"/>
    <w:pPr>
      <w:numPr>
        <w:numId w:val="3"/>
      </w:numPr>
    </w:pPr>
  </w:style>
  <w:style w:type="paragraph" w:styleId="ListContinue2">
    <w:name w:val="List Continue 2"/>
    <w:basedOn w:val="List2"/>
    <w:rsid w:val="00DD2532"/>
    <w:pPr>
      <w:ind w:firstLine="0"/>
    </w:pPr>
  </w:style>
  <w:style w:type="paragraph" w:styleId="ListContinue3">
    <w:name w:val="List Continue 3"/>
    <w:basedOn w:val="List3"/>
    <w:rsid w:val="00DD2532"/>
    <w:pPr>
      <w:ind w:left="1021" w:firstLine="0"/>
    </w:pPr>
  </w:style>
  <w:style w:type="paragraph" w:styleId="ListContinue4">
    <w:name w:val="List Continue 4"/>
    <w:basedOn w:val="List4"/>
    <w:rsid w:val="00DD2532"/>
    <w:pPr>
      <w:ind w:firstLine="0"/>
    </w:pPr>
  </w:style>
  <w:style w:type="paragraph" w:styleId="ListContinue5">
    <w:name w:val="List Continue 5"/>
    <w:basedOn w:val="List5"/>
    <w:rsid w:val="00DD2532"/>
    <w:pPr>
      <w:ind w:firstLine="0"/>
    </w:pPr>
  </w:style>
  <w:style w:type="paragraph" w:styleId="ListNumber3">
    <w:name w:val="List Number 3"/>
    <w:basedOn w:val="List3"/>
    <w:rsid w:val="00DD2532"/>
    <w:pPr>
      <w:numPr>
        <w:numId w:val="4"/>
      </w:numPr>
    </w:pPr>
  </w:style>
  <w:style w:type="paragraph" w:styleId="ListNumber4">
    <w:name w:val="List Number 4"/>
    <w:basedOn w:val="List4"/>
    <w:rsid w:val="00DD2532"/>
    <w:pPr>
      <w:numPr>
        <w:numId w:val="5"/>
      </w:numPr>
    </w:pPr>
  </w:style>
  <w:style w:type="paragraph" w:styleId="ListNumber5">
    <w:name w:val="List Number 5"/>
    <w:basedOn w:val="List5"/>
    <w:rsid w:val="00DD2532"/>
    <w:pPr>
      <w:numPr>
        <w:numId w:val="6"/>
      </w:numPr>
    </w:pPr>
  </w:style>
  <w:style w:type="paragraph" w:styleId="BlockText">
    <w:name w:val="Block Text"/>
    <w:basedOn w:val="Normal"/>
    <w:rsid w:val="00DD25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5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532"/>
    <w:rPr>
      <w:sz w:val="16"/>
      <w:vertAlign w:val="superscript"/>
    </w:rPr>
  </w:style>
  <w:style w:type="character" w:customStyle="1" w:styleId="Symbols">
    <w:name w:val="Symbols"/>
    <w:basedOn w:val="DefaultParagraphFont"/>
    <w:rsid w:val="00DD2532"/>
    <w:rPr>
      <w:rFonts w:ascii="Symbol" w:hAnsi="Symbol"/>
    </w:rPr>
  </w:style>
  <w:style w:type="character" w:customStyle="1" w:styleId="MenuOptions">
    <w:name w:val="Menu Options"/>
    <w:basedOn w:val="DefaultParagraphFont"/>
    <w:rsid w:val="00DD25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532"/>
    <w:rPr>
      <w:b/>
    </w:rPr>
  </w:style>
  <w:style w:type="character" w:customStyle="1" w:styleId="Underlined">
    <w:name w:val="Underlined"/>
    <w:basedOn w:val="DefaultParagraphFont"/>
    <w:rsid w:val="00DD2532"/>
    <w:rPr>
      <w:u w:val="single"/>
    </w:rPr>
  </w:style>
  <w:style w:type="paragraph" w:customStyle="1" w:styleId="TableBodyTextRight">
    <w:name w:val="Table Body Text Right"/>
    <w:basedOn w:val="TableBodyText"/>
    <w:rsid w:val="00DD25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532"/>
    <w:rPr>
      <w:sz w:val="18"/>
    </w:rPr>
  </w:style>
  <w:style w:type="paragraph" w:customStyle="1" w:styleId="BodySmallRight">
    <w:name w:val="Body Small Right"/>
    <w:basedOn w:val="BodyTextRight"/>
    <w:rsid w:val="00DD2532"/>
    <w:rPr>
      <w:sz w:val="18"/>
      <w:szCs w:val="18"/>
    </w:rPr>
  </w:style>
  <w:style w:type="paragraph" w:customStyle="1" w:styleId="MarginEdition">
    <w:name w:val="Margin Edition"/>
    <w:basedOn w:val="MarginNote"/>
    <w:rsid w:val="00DD25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532"/>
    <w:rPr>
      <w:sz w:val="2"/>
      <w:szCs w:val="2"/>
    </w:rPr>
  </w:style>
  <w:style w:type="character" w:customStyle="1" w:styleId="Small">
    <w:name w:val="Small"/>
    <w:basedOn w:val="DefaultParagraphFont"/>
    <w:rsid w:val="00DD2532"/>
    <w:rPr>
      <w:sz w:val="16"/>
    </w:rPr>
  </w:style>
  <w:style w:type="paragraph" w:customStyle="1" w:styleId="WideTable">
    <w:name w:val="Wide Table"/>
    <w:basedOn w:val="Normal"/>
    <w:rsid w:val="00DD25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532"/>
  </w:style>
  <w:style w:type="paragraph" w:styleId="Quote">
    <w:name w:val="Quote"/>
    <w:basedOn w:val="Heading1"/>
    <w:link w:val="QuoteChar"/>
    <w:qFormat/>
    <w:rsid w:val="00DD25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5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532"/>
    <w:pPr>
      <w:pageBreakBefore/>
    </w:pPr>
  </w:style>
  <w:style w:type="paragraph" w:customStyle="1" w:styleId="Border">
    <w:name w:val="Border"/>
    <w:basedOn w:val="Normal"/>
    <w:qFormat/>
    <w:rsid w:val="00DD25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5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5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5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5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5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5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5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5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532"/>
    <w:rPr>
      <w:u w:val="single"/>
    </w:rPr>
  </w:style>
  <w:style w:type="character" w:customStyle="1" w:styleId="BoldandItalics">
    <w:name w:val="Bold and Italics"/>
    <w:qFormat/>
    <w:rsid w:val="00DD2532"/>
    <w:rPr>
      <w:b/>
      <w:i/>
      <w:u w:val="none"/>
    </w:rPr>
  </w:style>
  <w:style w:type="paragraph" w:styleId="BalloonText">
    <w:name w:val="Balloon Text"/>
    <w:basedOn w:val="Normal"/>
    <w:link w:val="BalloonTextChar"/>
    <w:rsid w:val="00DD25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5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5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5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5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5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5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0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4444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AHCLSK345 Carry out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