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50A" w:rsidP="00690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AHCLSK345 Carry out feedlot operations</w:t>
      </w:r>
      <w:r>
        <w:fldChar w:fldCharType="end"/>
      </w:r>
    </w:p>
    <w:p w:rsidR="0069050A" w:rsidP="0069050A">
      <w:pPr>
        <w:pStyle w:val="Version"/>
        <w:sectPr w:rsidSect="002B1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F0D" w:rsidP="002B1F0D">
      <w:pPr>
        <w:pStyle w:val="SuperHeading"/>
      </w:pPr>
      <w:r w:rsidRPr="002B1F0D">
        <w:t>AHCLSK345 Carry out feedlot operations</w:t>
      </w:r>
    </w:p>
    <w:p w:rsidR="00000000" w:rsidRPr="002B1F0D" w:rsidP="002B1F0D">
      <w:pPr>
        <w:pStyle w:val="Heading1"/>
      </w:pPr>
      <w:bookmarkStart w:id="1" w:name="O_1286761"/>
      <w:bookmarkEnd w:id="1"/>
      <w:r w:rsidRPr="002B1F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Comments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This version released with AHC Agriculture, Horticulture and Conservation and Land Management Training Package Release 11.0.</w:t>
            </w:r>
          </w:p>
        </w:tc>
      </w:tr>
    </w:tbl>
    <w:p w:rsidR="00000000" w:rsidRPr="002B1F0D" w:rsidP="002B1F0D">
      <w:pPr>
        <w:pStyle w:val="BodyText"/>
      </w:pP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2" w:name="O_1286762"/>
      <w:bookmarkEnd w:id="2"/>
      <w:r w:rsidRPr="002B1F0D">
        <w:t>Application</w:t>
      </w:r>
    </w:p>
    <w:p w:rsidR="00000000" w:rsidRPr="002B1F0D" w:rsidP="0069050A">
      <w:pPr>
        <w:pStyle w:val="BodyText"/>
      </w:pPr>
      <w:r w:rsidRPr="002B1F0D">
        <w:t xml:space="preserve">This unit of competency describes the skills and </w:t>
      </w:r>
      <w:r w:rsidRPr="002B1F0D">
        <w:t>knowledge required to carry out feedlot operations.</w:t>
      </w:r>
    </w:p>
    <w:p w:rsidR="00000000" w:rsidRPr="002B1F0D" w:rsidP="0069050A">
      <w:pPr>
        <w:pStyle w:val="BodyText"/>
      </w:pPr>
      <w:r w:rsidRPr="002B1F0D">
        <w:t>The unit applies to individuals who carry out feedlot operations under broad direction and take responsibility for their own work.</w:t>
      </w:r>
    </w:p>
    <w:p w:rsidR="00000000" w:rsidRPr="002B1F0D" w:rsidP="0069050A">
      <w:pPr>
        <w:pStyle w:val="BodyText"/>
      </w:pPr>
      <w:r w:rsidRPr="002B1F0D">
        <w:t xml:space="preserve">The unit applies to corporate, small scale or opportunity lot feeding of </w:t>
      </w:r>
      <w:r w:rsidRPr="002B1F0D">
        <w:t>cattle, sheep and goats.</w:t>
      </w:r>
    </w:p>
    <w:p w:rsidR="00000000" w:rsidRPr="002B1F0D" w:rsidP="0069050A">
      <w:pPr>
        <w:pStyle w:val="BodyText"/>
      </w:pPr>
      <w:r w:rsidRPr="002B1F0D">
        <w:t>All work must be carried out to comply with workplace procedures, according to state/territory health and safety regulations, legislation and standards that apply to the workplace, and animal welfare legislation, regulations, stand</w:t>
      </w:r>
      <w:r w:rsidRPr="002B1F0D">
        <w:t>ards and guidelines, and sustainability and biosecurity practices.</w:t>
      </w:r>
    </w:p>
    <w:p w:rsidR="00000000" w:rsidRPr="002B1F0D" w:rsidP="0069050A">
      <w:pPr>
        <w:pStyle w:val="BodyText"/>
      </w:pPr>
      <w:r w:rsidRPr="002B1F0D">
        <w:t>In addition to legal responsibilities, all units of competency dealing with animals in the AHC Agriculture, Horticulture and Conservation and Land Management Training Package have the requi</w:t>
      </w:r>
      <w:r w:rsidRPr="002B1F0D">
        <w:t>rements for animals to be handled humanely to minimise stress and discomfort.</w:t>
      </w:r>
    </w:p>
    <w:p w:rsidR="00000000" w:rsidRPr="002B1F0D" w:rsidP="0069050A">
      <w:pPr>
        <w:pStyle w:val="BodyText"/>
      </w:pPr>
      <w:r w:rsidRPr="002B1F0D">
        <w:t>No licensing, legislative or certification requirements apply to this unit at the time of publication.</w:t>
      </w:r>
    </w:p>
    <w:p w:rsidR="00000000" w:rsidRPr="002B1F0D" w:rsidP="002B1F0D">
      <w:pPr>
        <w:pStyle w:val="Heading1"/>
      </w:pPr>
      <w:bookmarkStart w:id="3" w:name="O_1286763"/>
      <w:bookmarkEnd w:id="3"/>
      <w:r w:rsidRPr="002B1F0D">
        <w:t>Pre-requisite Unit</w:t>
      </w:r>
    </w:p>
    <w:p w:rsidR="00000000" w:rsidRPr="002B1F0D" w:rsidP="0069050A">
      <w:pPr>
        <w:pStyle w:val="BodyText"/>
      </w:pPr>
      <w:r w:rsidRPr="002B1F0D">
        <w:t>Nil</w:t>
      </w:r>
    </w:p>
    <w:p w:rsidR="00000000" w:rsidRPr="002B1F0D" w:rsidP="002B1F0D">
      <w:pPr>
        <w:pStyle w:val="Heading1"/>
      </w:pPr>
      <w:bookmarkStart w:id="4" w:name="O_1286765"/>
      <w:bookmarkEnd w:id="4"/>
      <w:r w:rsidRPr="002B1F0D">
        <w:t>Unit Sector</w:t>
      </w:r>
    </w:p>
    <w:p w:rsidR="00000000" w:rsidRPr="002B1F0D" w:rsidP="0069050A">
      <w:pPr>
        <w:pStyle w:val="BodyText"/>
      </w:pPr>
      <w:r w:rsidRPr="002B1F0D">
        <w:t>Livestock (LSK)</w:t>
      </w:r>
    </w:p>
    <w:p w:rsidR="00000000" w:rsidRPr="002B1F0D" w:rsidP="002B1F0D">
      <w:pPr>
        <w:pStyle w:val="Heading1"/>
      </w:pPr>
      <w:bookmarkStart w:id="5" w:name="O_1286766"/>
      <w:bookmarkEnd w:id="5"/>
      <w:r w:rsidRPr="002B1F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Performance Criteria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Performance criteria describe the performance needed to demonstrate achievement of the element.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1. Prepare to wor</w:t>
            </w:r>
            <w:r w:rsidRPr="002B1F0D">
              <w:t>k with livestock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1.1 Identify work requirements according to work program, and confirm with supervisor if required</w:t>
            </w:r>
          </w:p>
          <w:p w:rsidR="00000000" w:rsidRPr="002B1F0D" w:rsidP="002B1F0D">
            <w:pPr>
              <w:pStyle w:val="BodyText"/>
            </w:pPr>
            <w:r w:rsidRPr="002B1F0D">
              <w:t>1.2 Identify hazards and risks, and implement safe work practices to manage risks</w:t>
            </w:r>
          </w:p>
          <w:p w:rsidR="00000000" w:rsidRPr="002B1F0D" w:rsidP="002B1F0D">
            <w:pPr>
              <w:pStyle w:val="BodyText"/>
            </w:pPr>
            <w:r w:rsidRPr="002B1F0D">
              <w:t xml:space="preserve">1.3 Select, fit, use and maintain personal protective </w:t>
            </w:r>
            <w:r w:rsidRPr="002B1F0D">
              <w:t>equipment (PPE) applicable to the task</w:t>
            </w:r>
          </w:p>
          <w:p w:rsidR="00000000" w:rsidRPr="002B1F0D" w:rsidP="002B1F0D">
            <w:pPr>
              <w:pStyle w:val="BodyText"/>
            </w:pPr>
            <w:r w:rsidRPr="002B1F0D">
              <w:t>1.4 Select, check and maintain tools and equipment required for the task</w:t>
            </w:r>
          </w:p>
          <w:p w:rsidR="00000000" w:rsidRPr="002B1F0D" w:rsidP="002B1F0D">
            <w:pPr>
              <w:pStyle w:val="BodyText"/>
            </w:pPr>
            <w:r w:rsidRPr="002B1F0D">
              <w:t>1.5 Identify environmental risks associated with undertaking work in the feedlot, assess likely outcomes and take appropriate action to minimise</w:t>
            </w:r>
            <w:r w:rsidRPr="002B1F0D">
              <w:t xml:space="preserve"> risks</w:t>
            </w:r>
          </w:p>
          <w:p w:rsidR="00000000" w:rsidRPr="002B1F0D" w:rsidP="002B1F0D">
            <w:pPr>
              <w:pStyle w:val="BodyText"/>
            </w:pPr>
            <w:r w:rsidRPr="002B1F0D">
              <w:t>1.6 Follow biosecurity protocols for feedlot facility</w:t>
            </w:r>
          </w:p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1.7 Identify and comply with legislative, regulatory and industry requirements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2. Mix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2.1 Calibrate scales and containers to be used for measurements</w:t>
            </w:r>
          </w:p>
          <w:p w:rsidR="00000000" w:rsidRPr="002B1F0D" w:rsidP="002B1F0D">
            <w:pPr>
              <w:pStyle w:val="BodyText"/>
            </w:pPr>
            <w:r w:rsidRPr="002B1F0D">
              <w:t>2.2 Identify and collect ingredients from storage locations according to work instructions</w:t>
            </w:r>
          </w:p>
          <w:p w:rsidR="00000000" w:rsidRPr="002B1F0D" w:rsidP="002B1F0D">
            <w:pPr>
              <w:pStyle w:val="BodyText"/>
            </w:pPr>
            <w:r w:rsidRPr="002B1F0D">
              <w:t>2.3 Measure ingredients in specified ratios and quantities according to work instructions</w:t>
            </w:r>
          </w:p>
          <w:p w:rsidR="00000000" w:rsidRPr="002B1F0D" w:rsidP="002B1F0D">
            <w:pPr>
              <w:pStyle w:val="BodyText"/>
            </w:pPr>
            <w:r w:rsidRPr="002B1F0D">
              <w:t>2.4 Blend ingredients according to work instructions using appropriate equi</w:t>
            </w:r>
            <w:r w:rsidRPr="002B1F0D">
              <w:t>pment</w:t>
            </w:r>
          </w:p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2.5 Carry out grinding according to work instructions using appropriate equipment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3. Feed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3.1 Store feed appropriately</w:t>
            </w:r>
          </w:p>
          <w:p w:rsidR="00000000" w:rsidRPr="002B1F0D" w:rsidP="002B1F0D">
            <w:pPr>
              <w:pStyle w:val="BodyText"/>
            </w:pPr>
            <w:r w:rsidRPr="002B1F0D">
              <w:t>3.2 Check feed quality, quantity and type on arrival to the shed</w:t>
            </w:r>
          </w:p>
          <w:p w:rsidR="00000000" w:rsidRPr="002B1F0D" w:rsidP="002B1F0D">
            <w:pPr>
              <w:pStyle w:val="BodyText"/>
            </w:pPr>
            <w:r w:rsidRPr="002B1F0D">
              <w:t>3.3 Feed livestock at scheduled time, rate and frequenc</w:t>
            </w:r>
            <w:r w:rsidRPr="002B1F0D">
              <w:t>y</w:t>
            </w:r>
          </w:p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3.4 Maintain quality and hygiene of feed throughout the feeding process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4. Apply and maintain feedlot hygiene and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4.1 Examine livestock entering feedlot, check their documentation and isolate them for specified period according to</w:t>
            </w:r>
            <w:r w:rsidRPr="002B1F0D">
              <w:t xml:space="preserve"> workplace biosecurity procedures</w:t>
            </w:r>
          </w:p>
          <w:p w:rsidR="00000000" w:rsidRPr="002B1F0D" w:rsidP="002B1F0D">
            <w:pPr>
              <w:pStyle w:val="BodyText"/>
            </w:pPr>
            <w:r w:rsidRPr="002B1F0D">
              <w:t>4.2 Maintain feedlot cleanliness and hygiene by selecting and using appropriate cleaning methods</w:t>
            </w:r>
          </w:p>
          <w:p w:rsidR="00000000" w:rsidRPr="002B1F0D" w:rsidP="002B1F0D">
            <w:pPr>
              <w:pStyle w:val="BodyText"/>
            </w:pPr>
            <w:r w:rsidRPr="002B1F0D">
              <w:t xml:space="preserve">4.3 Maintain thorough personal hygiene practices in all activities </w:t>
            </w:r>
            <w:r w:rsidRPr="002B1F0D">
              <w:t>associated with handling livestock to reduce risks from zo</w:t>
            </w:r>
            <w:r w:rsidRPr="002B1F0D">
              <w:t>onotic diseases</w:t>
            </w:r>
          </w:p>
          <w:p w:rsidR="00000000" w:rsidRPr="002B1F0D" w:rsidP="002B1F0D">
            <w:pPr>
              <w:pStyle w:val="BodyText"/>
            </w:pPr>
            <w:r w:rsidRPr="002B1F0D">
              <w:t>4.4 Dismantle, clean and replace equipment and fittings</w:t>
            </w:r>
          </w:p>
          <w:p w:rsidR="00000000" w:rsidRPr="002B1F0D" w:rsidP="002B1F0D">
            <w:pPr>
              <w:pStyle w:val="BodyText"/>
            </w:pPr>
            <w:r w:rsidRPr="002B1F0D">
              <w:t>4.5 Place and dispose of waste and debris in allocated areas, and ensure run-off is managed according to the feedlot code of practice, environment legislation and public health standar</w:t>
            </w:r>
            <w:r w:rsidRPr="002B1F0D">
              <w:t>ds</w:t>
            </w:r>
          </w:p>
          <w:p w:rsidR="00000000" w:rsidRPr="002B1F0D" w:rsidP="002B1F0D">
            <w:pPr>
              <w:pStyle w:val="BodyText"/>
            </w:pPr>
            <w:r w:rsidRPr="002B1F0D">
              <w:t>4.6 Report work activities and faulty and unserviceable tools, equipment and PPE to supervisor</w:t>
            </w:r>
          </w:p>
          <w:p w:rsidR="00000000" w:rsidRPr="002B1F0D" w:rsidP="002B1F0D">
            <w:pPr>
              <w:pStyle w:val="BodyText"/>
            </w:pPr>
            <w:r w:rsidRPr="002B1F0D">
              <w:t>4.7 Check and sign in visitors to feedlot according to workplace biosecurity management procedures</w:t>
            </w:r>
          </w:p>
        </w:tc>
      </w:tr>
    </w:tbl>
    <w:p w:rsidR="00000000" w:rsidRPr="002B1F0D" w:rsidP="002B1F0D">
      <w:pPr>
        <w:pStyle w:val="BodyText"/>
      </w:pP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6" w:name="O_1286767"/>
      <w:bookmarkEnd w:id="6"/>
      <w:r w:rsidRPr="002B1F0D">
        <w:t>Foundation Skills</w:t>
      </w:r>
    </w:p>
    <w:p w:rsidR="00000000" w:rsidRPr="0069050A" w:rsidP="0069050A">
      <w:pPr>
        <w:pStyle w:val="BodyText"/>
        <w:rPr>
          <w:i/>
        </w:rPr>
      </w:pPr>
      <w:r w:rsidRPr="0069050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Description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ListBullet"/>
              <w:rPr>
                <w:lang w:val="en-NZ"/>
              </w:rPr>
            </w:pPr>
            <w:r w:rsidRPr="002B1F0D">
              <w:t>Identify and interpret workplace doc</w:t>
            </w:r>
            <w:r w:rsidRPr="002B1F0D">
              <w:t>umentation to identify relevant and key information about feedlot operations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ListBullet"/>
            </w:pPr>
            <w:r w:rsidRPr="002B1F0D">
              <w:t>Use clear language to report work activities and malfunctions, faults, wear or damage to tools and equipment</w:t>
            </w:r>
          </w:p>
          <w:p w:rsidR="00000000" w:rsidP="002B1F0D">
            <w:pPr>
              <w:pStyle w:val="ListBullet"/>
              <w:rPr>
                <w:lang w:val="en-NZ"/>
              </w:rPr>
            </w:pPr>
            <w:r w:rsidRPr="002B1F0D">
              <w:t>Respond to questions and clarify information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ListBullet"/>
            </w:pPr>
            <w:r w:rsidRPr="002B1F0D">
              <w:t>Calculate and record routine workplace data</w:t>
            </w:r>
          </w:p>
          <w:p w:rsidR="00000000" w:rsidRPr="002B1F0D" w:rsidP="002B1F0D">
            <w:pPr>
              <w:pStyle w:val="ListBullet"/>
            </w:pPr>
            <w:r w:rsidRPr="002B1F0D">
              <w:t>Use basic mathematical processes of addition, subtraction, division, multiplication, percentages, decimal points and ratios</w:t>
            </w:r>
          </w:p>
        </w:tc>
      </w:tr>
    </w:tbl>
    <w:p w:rsidR="00000000" w:rsidRPr="002B1F0D" w:rsidP="002B1F0D">
      <w:pPr>
        <w:pStyle w:val="BodyText"/>
      </w:pP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7" w:name="O_1286769"/>
      <w:bookmarkEnd w:id="7"/>
      <w:r w:rsidRPr="002B1F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C</w:t>
            </w:r>
            <w:r w:rsidRPr="002B1F0D">
              <w:t>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Equivalence status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AHCLSK345 Carry out feedlot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AHCLSK303 Carry out feedlot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Minor changes to application</w:t>
            </w:r>
          </w:p>
          <w:p w:rsidR="00000000" w:rsidRPr="002B1F0D" w:rsidP="002B1F0D">
            <w:pPr>
              <w:pStyle w:val="BodyText"/>
            </w:pPr>
            <w:r w:rsidRPr="002B1F0D">
              <w:t>Minor changes to elements and performance criteria</w:t>
            </w:r>
          </w:p>
          <w:p w:rsidR="00000000" w:rsidRPr="002B1F0D" w:rsidP="002B1F0D">
            <w:pPr>
              <w:pStyle w:val="BodyText"/>
            </w:pPr>
            <w:r w:rsidRPr="002B1F0D">
              <w:t>Foundation skills added</w:t>
            </w:r>
          </w:p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Equivalent</w:t>
            </w:r>
          </w:p>
        </w:tc>
      </w:tr>
    </w:tbl>
    <w:p w:rsidR="00000000" w:rsidRPr="002B1F0D" w:rsidP="002B1F0D">
      <w:pPr>
        <w:pStyle w:val="BodyText"/>
      </w:pP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8" w:name="O_1286776"/>
      <w:bookmarkEnd w:id="8"/>
      <w:r w:rsidRPr="002B1F0D">
        <w:t>Links</w:t>
      </w:r>
    </w:p>
    <w:p w:rsidR="00000000" w:rsidRPr="002B1F0D" w:rsidP="0069050A">
      <w:pPr>
        <w:pStyle w:val="BodyText"/>
      </w:pPr>
      <w:r w:rsidRPr="002B1F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38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1F0D" w:rsidP="0069050A">
      <w:pPr>
        <w:pStyle w:val="BodyText"/>
        <w:sectPr w:rsidSect="002B1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1F0D" w:rsidP="002B1F0D">
      <w:pPr>
        <w:pStyle w:val="SuperHeading"/>
      </w:pPr>
      <w:r w:rsidRPr="002B1F0D">
        <w:t>Assessment Requirements for AHCLSK345 Carry out feedlot operations</w:t>
      </w:r>
    </w:p>
    <w:p w:rsidR="00000000" w:rsidRPr="002B1F0D" w:rsidP="002B1F0D">
      <w:pPr>
        <w:pStyle w:val="Heading1"/>
      </w:pPr>
      <w:bookmarkStart w:id="9" w:name="O_1286771"/>
      <w:bookmarkEnd w:id="9"/>
      <w:r w:rsidRPr="002B1F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Bold"/>
              <w:rPr>
                <w:lang w:val="en-NZ"/>
              </w:rPr>
            </w:pPr>
            <w:r w:rsidRPr="002B1F0D">
              <w:t>Comments</w:t>
            </w:r>
          </w:p>
        </w:tc>
      </w:tr>
      <w:tr w:rsidTr="002B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F0D">
            <w:pPr>
              <w:pStyle w:val="BodyText"/>
              <w:rPr>
                <w:lang w:val="en-NZ"/>
              </w:rPr>
            </w:pPr>
            <w:r w:rsidRPr="002B1F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F0D" w:rsidP="002B1F0D">
            <w:pPr>
              <w:pStyle w:val="BodyText"/>
            </w:pPr>
            <w:r w:rsidRPr="002B1F0D">
              <w:t>This versio</w:t>
            </w:r>
            <w:r w:rsidRPr="002B1F0D">
              <w:t>n released with AHC Agriculture, Horticulture and Conservation and Land Management Training Package Release 11.0.</w:t>
            </w:r>
          </w:p>
        </w:tc>
      </w:tr>
    </w:tbl>
    <w:p w:rsidR="00000000" w:rsidRPr="002B1F0D" w:rsidP="002B1F0D">
      <w:pPr>
        <w:pStyle w:val="BodyText"/>
      </w:pP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10" w:name="O_1286772"/>
      <w:bookmarkEnd w:id="10"/>
      <w:r w:rsidRPr="002B1F0D">
        <w:t>Performance Evidence</w:t>
      </w:r>
    </w:p>
    <w:p w:rsidR="00000000" w:rsidRPr="002B1F0D" w:rsidP="0069050A">
      <w:pPr>
        <w:pStyle w:val="BodyText"/>
      </w:pPr>
      <w:r w:rsidRPr="002B1F0D">
        <w:t xml:space="preserve">An individual demonstrating competency must satisfy all of the elements and performance criteria in </w:t>
      </w:r>
      <w:r w:rsidRPr="002B1F0D">
        <w:t>this unit.</w:t>
      </w:r>
    </w:p>
    <w:p w:rsidR="00000000" w:rsidRPr="002B1F0D" w:rsidP="0069050A">
      <w:pPr>
        <w:pStyle w:val="BodyText"/>
      </w:pPr>
      <w:r w:rsidRPr="002B1F0D">
        <w:t>There must be evidence that the individual has carried out feedlot operations on at least two occasions, and has:</w:t>
      </w:r>
    </w:p>
    <w:p w:rsidR="00000000" w:rsidRPr="002B1F0D" w:rsidP="002B1F0D">
      <w:pPr>
        <w:pStyle w:val="ListBullet"/>
      </w:pPr>
      <w:r w:rsidRPr="002B1F0D">
        <w:t>applied relevant workplace health and safety and environment and biosecurity legislation, regulations and workplace procedures</w:t>
      </w:r>
    </w:p>
    <w:p w:rsidR="00000000" w:rsidRPr="002B1F0D" w:rsidP="002B1F0D">
      <w:pPr>
        <w:pStyle w:val="ListBullet"/>
      </w:pPr>
      <w:r w:rsidRPr="002B1F0D">
        <w:t>recognised and reported workplace health and safety hazards and used safe work practices</w:t>
      </w:r>
    </w:p>
    <w:p w:rsidR="00000000" w:rsidRPr="002B1F0D" w:rsidP="002B1F0D">
      <w:pPr>
        <w:pStyle w:val="ListBullet"/>
      </w:pPr>
      <w:r w:rsidRPr="002B1F0D">
        <w:t>prepared equipment and machinery mixing feed</w:t>
      </w:r>
    </w:p>
    <w:p w:rsidR="00000000" w:rsidRPr="002B1F0D" w:rsidP="002B1F0D">
      <w:pPr>
        <w:pStyle w:val="ListBullet"/>
      </w:pPr>
      <w:r w:rsidRPr="002B1F0D">
        <w:t>identified a range of grain and feed types and qualities</w:t>
      </w:r>
    </w:p>
    <w:p w:rsidR="00000000" w:rsidRPr="002B1F0D" w:rsidP="002B1F0D">
      <w:pPr>
        <w:pStyle w:val="ListBullet"/>
      </w:pPr>
      <w:r w:rsidRPr="002B1F0D">
        <w:t>mixed livestock feed</w:t>
      </w:r>
    </w:p>
    <w:p w:rsidR="00000000" w:rsidRPr="002B1F0D" w:rsidP="002B1F0D">
      <w:pPr>
        <w:pStyle w:val="ListBullet"/>
      </w:pPr>
      <w:r w:rsidRPr="002B1F0D">
        <w:t>fed livestock</w:t>
      </w:r>
    </w:p>
    <w:p w:rsidR="00000000" w:rsidRPr="002B1F0D" w:rsidP="002B1F0D">
      <w:pPr>
        <w:pStyle w:val="ListBullet"/>
      </w:pPr>
      <w:r w:rsidRPr="002B1F0D">
        <w:t>applied and maintained relevan</w:t>
      </w:r>
      <w:r w:rsidRPr="002B1F0D">
        <w:t>t feedlot hygiene</w:t>
      </w:r>
    </w:p>
    <w:p w:rsidR="00000000" w:rsidRPr="002B1F0D" w:rsidP="002B1F0D">
      <w:pPr>
        <w:pStyle w:val="ListBullet"/>
      </w:pPr>
      <w:r w:rsidRPr="002B1F0D">
        <w:t>applied Feedlot Code of Practice, environment legislation and public health standards</w:t>
      </w:r>
    </w:p>
    <w:p w:rsidR="00000000" w:rsidRPr="002B1F0D" w:rsidP="002B1F0D">
      <w:pPr>
        <w:pStyle w:val="ListBullet"/>
      </w:pPr>
      <w:r w:rsidRPr="002B1F0D">
        <w:t>applied workplace biosecurity management procedures of feedlot visitors</w:t>
      </w:r>
    </w:p>
    <w:p w:rsidR="00000000" w:rsidRPr="002B1F0D" w:rsidP="002B1F0D">
      <w:pPr>
        <w:pStyle w:val="ListBullet"/>
      </w:pPr>
      <w:r w:rsidRPr="002B1F0D">
        <w:t>applied relevant animal welfare practices.</w:t>
      </w: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11" w:name="O_1286773"/>
      <w:bookmarkEnd w:id="11"/>
      <w:r w:rsidRPr="002B1F0D">
        <w:t>Knowledge Evidence</w:t>
      </w:r>
    </w:p>
    <w:p w:rsidR="00000000" w:rsidRPr="002B1F0D" w:rsidP="0069050A">
      <w:pPr>
        <w:pStyle w:val="BodyText"/>
      </w:pPr>
      <w:r w:rsidRPr="002B1F0D">
        <w:t>An individual must be able to demonstrate knowledge required to perform the tasks outlined in the elements and performance criteria of this unit. This includes knowledge of:</w:t>
      </w:r>
    </w:p>
    <w:p w:rsidR="00000000" w:rsidRPr="002B1F0D" w:rsidP="002B1F0D">
      <w:pPr>
        <w:pStyle w:val="ListBullet"/>
      </w:pPr>
      <w:r w:rsidRPr="002B1F0D">
        <w:t>workplace requirements applicable to health and safety in the workplace for carr</w:t>
      </w:r>
      <w:r w:rsidRPr="002B1F0D">
        <w:t>ying out feedlot operations, including appropriate use of personal protective equipment (PPE)</w:t>
      </w:r>
    </w:p>
    <w:p w:rsidR="00000000" w:rsidRPr="002B1F0D" w:rsidP="002B1F0D">
      <w:pPr>
        <w:pStyle w:val="ListBullet"/>
      </w:pPr>
      <w:r w:rsidRPr="002B1F0D">
        <w:t>environment and biosecurity legislation and regulations and workplace practices relevant to carrying out feedlot operations</w:t>
      </w:r>
    </w:p>
    <w:p w:rsidR="00000000" w:rsidRPr="002B1F0D" w:rsidP="002B1F0D">
      <w:pPr>
        <w:pStyle w:val="ListBullet"/>
      </w:pPr>
      <w:r w:rsidRPr="002B1F0D">
        <w:t xml:space="preserve">principles and practices for carrying </w:t>
      </w:r>
      <w:r w:rsidRPr="002B1F0D">
        <w:t>out feedlot operations, including:</w:t>
      </w:r>
    </w:p>
    <w:p w:rsidR="00000000" w:rsidRPr="002B1F0D" w:rsidP="002B1F0D">
      <w:pPr>
        <w:pStyle w:val="ListBullet2"/>
      </w:pPr>
      <w:r w:rsidRPr="002B1F0D">
        <w:t>tools and equipment used for working with livestock feed, their functions and maintenance</w:t>
      </w:r>
    </w:p>
    <w:p w:rsidR="00000000" w:rsidRPr="002B1F0D" w:rsidP="002B1F0D">
      <w:pPr>
        <w:pStyle w:val="ListBullet2"/>
      </w:pPr>
      <w:r w:rsidRPr="002B1F0D">
        <w:t>environmental impacts of working with livestock feed, and mitigation methods</w:t>
      </w:r>
    </w:p>
    <w:p w:rsidR="00000000" w:rsidRPr="002B1F0D" w:rsidP="002B1F0D">
      <w:pPr>
        <w:pStyle w:val="ListBullet2"/>
      </w:pPr>
      <w:r w:rsidRPr="002B1F0D">
        <w:t>measurement systems for livestock feed, and calibration and maintenance of measuring equipment</w:t>
      </w:r>
    </w:p>
    <w:p w:rsidR="00000000" w:rsidRPr="002B1F0D" w:rsidP="002B1F0D">
      <w:pPr>
        <w:pStyle w:val="ListBullet2"/>
      </w:pPr>
      <w:r w:rsidRPr="002B1F0D">
        <w:t>types of grains and feed ingredients, including grains, meals, vitamins, minerals and premix formulations used for feeding livestock, their functions, characteri</w:t>
      </w:r>
      <w:r w:rsidRPr="002B1F0D">
        <w:t>stics and quality assessment methods</w:t>
      </w:r>
    </w:p>
    <w:p w:rsidR="00000000" w:rsidRPr="002B1F0D" w:rsidP="002B1F0D">
      <w:pPr>
        <w:pStyle w:val="ListBullet2"/>
      </w:pPr>
      <w:r w:rsidRPr="002B1F0D">
        <w:t>methods and equipment for blending and grinding of feed</w:t>
      </w:r>
    </w:p>
    <w:p w:rsidR="00000000" w:rsidRPr="002B1F0D" w:rsidP="002B1F0D">
      <w:pPr>
        <w:pStyle w:val="ListBullet2"/>
      </w:pPr>
      <w:r w:rsidRPr="002B1F0D">
        <w:t>methods of storage and handling of livestock feed and impact of feed quality changes on livestock</w:t>
      </w:r>
    </w:p>
    <w:p w:rsidR="00000000" w:rsidRPr="002B1F0D" w:rsidP="002B1F0D">
      <w:pPr>
        <w:pStyle w:val="ListBullet2"/>
      </w:pPr>
      <w:r w:rsidRPr="002B1F0D">
        <w:t>livestock feeding programs and impact of program changes or varia</w:t>
      </w:r>
      <w:r w:rsidRPr="002B1F0D">
        <w:t>tions on livestock</w:t>
      </w:r>
    </w:p>
    <w:p w:rsidR="00000000" w:rsidRPr="002B1F0D" w:rsidP="002B1F0D">
      <w:pPr>
        <w:pStyle w:val="ListBullet2"/>
      </w:pPr>
      <w:r w:rsidRPr="002B1F0D">
        <w:t>cleaning methods, cleaning agents, their proper use and disposal</w:t>
      </w:r>
    </w:p>
    <w:p w:rsidR="00000000" w:rsidRPr="002B1F0D" w:rsidP="002B1F0D">
      <w:pPr>
        <w:pStyle w:val="ListBullet2"/>
      </w:pPr>
      <w:r w:rsidRPr="002B1F0D">
        <w:t>common zoonoses and their impacts on human and livestock health</w:t>
      </w:r>
    </w:p>
    <w:p w:rsidR="00000000" w:rsidRPr="002B1F0D" w:rsidP="002B1F0D">
      <w:pPr>
        <w:pStyle w:val="ListBullet2"/>
      </w:pPr>
      <w:r w:rsidRPr="002B1F0D">
        <w:t>management and disposal of waste, debris and run-offs according to feedlot code of practice, environment leg</w:t>
      </w:r>
      <w:r w:rsidRPr="002B1F0D">
        <w:t>islation and public health standards</w:t>
      </w:r>
    </w:p>
    <w:p w:rsidR="00000000" w:rsidRPr="002B1F0D" w:rsidP="002B1F0D">
      <w:pPr>
        <w:pStyle w:val="ListBullet2"/>
      </w:pPr>
      <w:r w:rsidRPr="002B1F0D">
        <w:t>workplace biosecurity management procedures of feedlot visitors</w:t>
      </w:r>
    </w:p>
    <w:p w:rsidR="00000000" w:rsidRPr="002B1F0D" w:rsidP="002B1F0D">
      <w:pPr>
        <w:pStyle w:val="ListBullet2"/>
      </w:pPr>
      <w:r w:rsidRPr="002B1F0D">
        <w:t>animal welfare practices relevant to carrying out feedlot operations.</w:t>
      </w:r>
    </w:p>
    <w:p w:rsidR="00000000" w:rsidRPr="002B1F0D" w:rsidP="002B1F0D">
      <w:pPr>
        <w:pStyle w:val="AllowPageBreak"/>
      </w:pPr>
    </w:p>
    <w:p w:rsidR="00000000" w:rsidRPr="002B1F0D" w:rsidP="002B1F0D">
      <w:pPr>
        <w:pStyle w:val="Heading1"/>
      </w:pPr>
      <w:bookmarkStart w:id="12" w:name="O_1286774"/>
      <w:bookmarkEnd w:id="12"/>
      <w:r w:rsidRPr="002B1F0D">
        <w:t>Assessment Conditions</w:t>
      </w:r>
    </w:p>
    <w:p w:rsidR="00000000" w:rsidRPr="002B1F0D" w:rsidP="0069050A">
      <w:pPr>
        <w:pStyle w:val="BodyText"/>
      </w:pPr>
      <w:r w:rsidRPr="002B1F0D">
        <w:t>Assessment of the skil</w:t>
      </w:r>
      <w:r w:rsidRPr="002B1F0D">
        <w:t>ls in this unit of competency must take place under the following conditions:</w:t>
      </w:r>
    </w:p>
    <w:p w:rsidR="00000000" w:rsidRPr="002B1F0D" w:rsidP="002B1F0D">
      <w:pPr>
        <w:pStyle w:val="ListBullet"/>
      </w:pPr>
      <w:r w:rsidRPr="002B1F0D">
        <w:t>physical conditions:</w:t>
      </w:r>
    </w:p>
    <w:p w:rsidR="00000000" w:rsidRPr="002B1F0D" w:rsidP="002B1F0D">
      <w:pPr>
        <w:pStyle w:val="ListBullet2"/>
      </w:pPr>
      <w:r w:rsidRPr="002B1F0D">
        <w:t>a workplace setting or an environment that accurately represents workplace conditions</w:t>
      </w:r>
    </w:p>
    <w:p w:rsidR="00000000" w:rsidRPr="002B1F0D" w:rsidP="002B1F0D">
      <w:pPr>
        <w:pStyle w:val="ListBullet"/>
      </w:pPr>
      <w:r w:rsidRPr="002B1F0D">
        <w:t>resources, equipment and materials:</w:t>
      </w:r>
    </w:p>
    <w:p w:rsidR="00000000" w:rsidRPr="002B1F0D" w:rsidP="002B1F0D">
      <w:pPr>
        <w:pStyle w:val="ListBullet2"/>
      </w:pPr>
      <w:r w:rsidRPr="002B1F0D">
        <w:t>work instructions and workplace procedures applicable to carrying out feedlot operations</w:t>
      </w:r>
    </w:p>
    <w:p w:rsidR="00000000" w:rsidRPr="002B1F0D" w:rsidP="002B1F0D">
      <w:pPr>
        <w:pStyle w:val="ListBullet2"/>
      </w:pPr>
      <w:r w:rsidRPr="002B1F0D">
        <w:t>tools, equipment and materials applicable to carrying out feedlot operations</w:t>
      </w:r>
    </w:p>
    <w:p w:rsidR="00000000" w:rsidRPr="002B1F0D" w:rsidP="002B1F0D">
      <w:pPr>
        <w:pStyle w:val="ListBullet2"/>
      </w:pPr>
      <w:r w:rsidRPr="002B1F0D">
        <w:t>PPE applicable to carrying out feedlot operations</w:t>
      </w:r>
    </w:p>
    <w:p w:rsidR="00000000" w:rsidRPr="002B1F0D" w:rsidP="002B1F0D">
      <w:pPr>
        <w:pStyle w:val="ListBullet"/>
      </w:pPr>
      <w:r w:rsidRPr="002B1F0D">
        <w:t>specifications:</w:t>
      </w:r>
    </w:p>
    <w:p w:rsidR="00000000" w:rsidRPr="002B1F0D" w:rsidP="002B1F0D">
      <w:pPr>
        <w:pStyle w:val="ListBullet2"/>
      </w:pPr>
      <w:r w:rsidRPr="002B1F0D">
        <w:t>workplace requirements</w:t>
      </w:r>
      <w:r w:rsidRPr="002B1F0D">
        <w:t xml:space="preserve"> applicable to health and safety in the workplace for carrying out feedlot operations</w:t>
      </w:r>
    </w:p>
    <w:p w:rsidR="00000000" w:rsidRPr="002B1F0D" w:rsidP="002B1F0D">
      <w:pPr>
        <w:pStyle w:val="ListBullet2"/>
      </w:pPr>
      <w:r w:rsidRPr="002B1F0D">
        <w:t>environment and biosecurity legislation and regulations and workplace practices applicable to carrying out feedlot operations</w:t>
      </w:r>
    </w:p>
    <w:p w:rsidR="00000000" w:rsidRPr="002B1F0D" w:rsidP="002B1F0D">
      <w:pPr>
        <w:pStyle w:val="ListBullet2"/>
      </w:pPr>
      <w:r w:rsidRPr="002B1F0D">
        <w:t>feedlot code of practice, environment legisl</w:t>
      </w:r>
      <w:r w:rsidRPr="002B1F0D">
        <w:t>ation and public health standards applicable to carrying out feedlot operations</w:t>
      </w:r>
    </w:p>
    <w:p w:rsidR="00000000" w:rsidRPr="002B1F0D" w:rsidP="002B1F0D">
      <w:pPr>
        <w:pStyle w:val="ListBullet2"/>
      </w:pPr>
      <w:r w:rsidRPr="002B1F0D">
        <w:t>workplace biosecurity management procedures of feedlot visitors</w:t>
      </w:r>
    </w:p>
    <w:p w:rsidR="00000000" w:rsidRPr="002B1F0D" w:rsidP="002B1F0D">
      <w:pPr>
        <w:pStyle w:val="ListBullet2"/>
      </w:pPr>
      <w:r w:rsidRPr="002B1F0D">
        <w:t>legislation, regulations, standards, guidelines and procedures for animal welfare applicable to carrying out fee</w:t>
      </w:r>
      <w:r w:rsidRPr="002B1F0D">
        <w:t>dlot operations</w:t>
      </w:r>
    </w:p>
    <w:p w:rsidR="00000000" w:rsidRPr="002B1F0D" w:rsidP="002B1F0D">
      <w:pPr>
        <w:pStyle w:val="ListBullet"/>
      </w:pPr>
      <w:r w:rsidRPr="002B1F0D">
        <w:t>relationships:</w:t>
      </w:r>
    </w:p>
    <w:p w:rsidR="00000000" w:rsidRPr="002B1F0D" w:rsidP="002B1F0D">
      <w:pPr>
        <w:pStyle w:val="ListBullet2"/>
      </w:pPr>
      <w:r w:rsidRPr="002B1F0D">
        <w:t>supervisor and visitors</w:t>
      </w:r>
    </w:p>
    <w:p w:rsidR="00000000" w:rsidRPr="002B1F0D" w:rsidP="002B1F0D">
      <w:pPr>
        <w:pStyle w:val="ListBullet"/>
      </w:pPr>
      <w:r w:rsidRPr="002B1F0D">
        <w:t>time frames:</w:t>
      </w:r>
    </w:p>
    <w:p w:rsidR="00000000" w:rsidRPr="002B1F0D" w:rsidP="002B1F0D">
      <w:pPr>
        <w:pStyle w:val="ListBullet2"/>
      </w:pPr>
      <w:r w:rsidRPr="002B1F0D">
        <w:t>according to job requirements.</w:t>
      </w:r>
    </w:p>
    <w:p w:rsidR="0069050A" w:rsidP="0069050A">
      <w:pPr>
        <w:pStyle w:val="BodyText"/>
      </w:pPr>
      <w:r w:rsidRPr="002B1F0D">
        <w:t>Assessors of this unit must satisfy the requirements for assessors in applicable vocational education and training legislation, frameworks and/or standards.</w:t>
      </w:r>
    </w:p>
    <w:p w:rsidR="00000000" w:rsidRPr="002B1F0D" w:rsidP="002B1F0D">
      <w:pPr>
        <w:pStyle w:val="Heading1"/>
      </w:pPr>
      <w:bookmarkStart w:id="13" w:name="O_1286777"/>
      <w:bookmarkEnd w:id="13"/>
      <w:r w:rsidRPr="002B1F0D">
        <w:t>Links</w:t>
      </w:r>
    </w:p>
    <w:p w:rsidR="00000000" w:rsidRPr="002B1F0D" w:rsidP="0069050A">
      <w:pPr>
        <w:pStyle w:val="BodyText"/>
      </w:pPr>
      <w:r w:rsidRPr="002B1F0D">
        <w:t>Companion Volumes, including Implementation Guides, are available at VETN</w:t>
      </w:r>
      <w:r w:rsidRPr="002B1F0D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38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1F0D" w:rsidP="002B1F0D"/>
    <w:sectPr w:rsidSect="002B1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 w:rsidRPr="0069050A" w:rsidP="00690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0A" w:rsidP="002B1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050A" w:rsidP="002B1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050A" w:rsidP="002B1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 w:rsidP="002B1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50A">
      <w:t>Approved</w:t>
    </w:r>
    <w:r w:rsidR="006905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5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50A">
      <w:rPr>
        <w:noProof/>
      </w:rPr>
      <w:t>5</w:t>
    </w:r>
    <w:r>
      <w:rPr>
        <w:noProof/>
      </w:rPr>
      <w:fldChar w:fldCharType="end"/>
    </w:r>
  </w:p>
  <w:p w:rsidR="002B1F0D" w:rsidP="002B1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5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50A">
      <w:t>Skills Insight</w:t>
    </w:r>
    <w:r w:rsidR="0069050A">
      <w:fldChar w:fldCharType="end"/>
    </w:r>
  </w:p>
  <w:p w:rsidR="002B1F0D" w:rsidP="002B1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F0D" w:rsidRPr="0069050A" w:rsidP="00690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0A" w:rsidRPr="002D2AF8" w:rsidP="002B1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AHCLSK345 Carry out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50A" w:rsidP="002B1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D" w:rsidRPr="002D2AF8" w:rsidP="002B1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50A">
      <w:t>AHCLSK345 Carry out feedlot operations</w:t>
    </w:r>
    <w:r w:rsidR="006905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50A">
      <w:rPr>
        <w:noProof/>
      </w:rPr>
      <w:t>2 March 2025</w:t>
    </w:r>
    <w:r>
      <w:fldChar w:fldCharType="end"/>
    </w:r>
  </w:p>
  <w:p w:rsidR="002B1F0D" w:rsidP="002B1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A4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B81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9E3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F0D"/>
  </w:style>
  <w:style w:type="character" w:customStyle="1" w:styleId="Heading1Char">
    <w:name w:val="Heading 1 Char"/>
    <w:basedOn w:val="DefaultParagraphFont"/>
    <w:link w:val="Heading1"/>
    <w:rsid w:val="002B1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F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1F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1F0D"/>
    <w:rPr>
      <w:i/>
    </w:rPr>
  </w:style>
  <w:style w:type="paragraph" w:customStyle="1" w:styleId="SuperHeading">
    <w:name w:val="SuperHeading"/>
    <w:basedOn w:val="Normal"/>
    <w:rsid w:val="002B1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1F0D"/>
    <w:rPr>
      <w:b/>
    </w:rPr>
  </w:style>
  <w:style w:type="character" w:customStyle="1" w:styleId="Heading2Char">
    <w:name w:val="Heading 2 Char"/>
    <w:basedOn w:val="DefaultParagraphFont"/>
    <w:link w:val="Heading2"/>
    <w:rsid w:val="002B1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F0D"/>
    <w:rPr>
      <w:b/>
      <w:spacing w:val="0"/>
    </w:rPr>
  </w:style>
  <w:style w:type="paragraph" w:customStyle="1" w:styleId="SuperTitle">
    <w:name w:val="SuperTitle"/>
    <w:basedOn w:val="Title"/>
    <w:rsid w:val="002B1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F0D"/>
  </w:style>
  <w:style w:type="paragraph" w:styleId="TableofFigures">
    <w:name w:val="table of figures"/>
    <w:basedOn w:val="Normal"/>
    <w:next w:val="Normal"/>
    <w:semiHidden/>
    <w:rsid w:val="002B1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F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F0D"/>
    <w:rPr>
      <w:rFonts w:ascii="Wingdings" w:hAnsi="Wingdings"/>
    </w:rPr>
  </w:style>
  <w:style w:type="paragraph" w:customStyle="1" w:styleId="TableHeading">
    <w:name w:val="Table Heading"/>
    <w:basedOn w:val="HeadingBase"/>
    <w:rsid w:val="002B1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F0D"/>
    <w:rPr>
      <w:color w:val="0033CC"/>
      <w:u w:val="none"/>
    </w:rPr>
  </w:style>
  <w:style w:type="paragraph" w:customStyle="1" w:styleId="BodyTextRight">
    <w:name w:val="Body Text Right"/>
    <w:basedOn w:val="BodyText"/>
    <w:rsid w:val="002B1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F0D"/>
    <w:rPr>
      <w:sz w:val="32"/>
    </w:rPr>
  </w:style>
  <w:style w:type="paragraph" w:customStyle="1" w:styleId="HeadingProcedure">
    <w:name w:val="Heading Procedure"/>
    <w:basedOn w:val="HeadingBase"/>
    <w:next w:val="Normal"/>
    <w:rsid w:val="002B1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F0D"/>
    <w:pPr>
      <w:spacing w:before="60" w:after="60"/>
    </w:pPr>
  </w:style>
  <w:style w:type="paragraph" w:styleId="ListContinue">
    <w:name w:val="List Continue"/>
    <w:basedOn w:val="List"/>
    <w:rsid w:val="002B1F0D"/>
    <w:pPr>
      <w:ind w:firstLine="0"/>
    </w:pPr>
  </w:style>
  <w:style w:type="paragraph" w:customStyle="1" w:styleId="ListNote">
    <w:name w:val="List Note"/>
    <w:basedOn w:val="List"/>
    <w:rsid w:val="002B1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F0D"/>
    <w:rPr>
      <w:rFonts w:ascii="Courier New" w:hAnsi="Courier New"/>
    </w:rPr>
  </w:style>
  <w:style w:type="paragraph" w:customStyle="1" w:styleId="NoteBullet">
    <w:name w:val="Note Bullet"/>
    <w:basedOn w:val="Note"/>
    <w:rsid w:val="002B1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F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F0D"/>
    <w:rPr>
      <w:b/>
      <w:smallCaps/>
    </w:rPr>
  </w:style>
  <w:style w:type="paragraph" w:customStyle="1" w:styleId="TableListNumber">
    <w:name w:val="Table List Number"/>
    <w:basedOn w:val="ListNumber"/>
    <w:rsid w:val="002B1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F0D"/>
    <w:pPr>
      <w:numPr>
        <w:numId w:val="9"/>
      </w:numPr>
    </w:pPr>
  </w:style>
  <w:style w:type="paragraph" w:customStyle="1" w:styleId="ListAlpha2">
    <w:name w:val="List Alpha 2"/>
    <w:basedOn w:val="List2"/>
    <w:rsid w:val="002B1F0D"/>
    <w:pPr>
      <w:numPr>
        <w:numId w:val="8"/>
      </w:numPr>
    </w:pPr>
  </w:style>
  <w:style w:type="paragraph" w:styleId="List2">
    <w:name w:val="List 2"/>
    <w:basedOn w:val="BodyText"/>
    <w:rsid w:val="002B1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F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F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F0D"/>
    <w:pPr>
      <w:numPr>
        <w:numId w:val="4"/>
      </w:numPr>
    </w:pPr>
  </w:style>
  <w:style w:type="paragraph" w:styleId="ListContinue2">
    <w:name w:val="List Continue 2"/>
    <w:basedOn w:val="List2"/>
    <w:rsid w:val="002B1F0D"/>
    <w:pPr>
      <w:ind w:firstLine="0"/>
    </w:pPr>
  </w:style>
  <w:style w:type="paragraph" w:styleId="ListContinue3">
    <w:name w:val="List Continue 3"/>
    <w:basedOn w:val="List3"/>
    <w:rsid w:val="002B1F0D"/>
    <w:pPr>
      <w:ind w:left="1021" w:firstLine="0"/>
    </w:pPr>
  </w:style>
  <w:style w:type="paragraph" w:styleId="ListContinue4">
    <w:name w:val="List Continue 4"/>
    <w:basedOn w:val="List4"/>
    <w:rsid w:val="002B1F0D"/>
    <w:pPr>
      <w:ind w:firstLine="0"/>
    </w:pPr>
  </w:style>
  <w:style w:type="paragraph" w:styleId="ListContinue5">
    <w:name w:val="List Continue 5"/>
    <w:basedOn w:val="List5"/>
    <w:rsid w:val="002B1F0D"/>
    <w:pPr>
      <w:ind w:firstLine="0"/>
    </w:pPr>
  </w:style>
  <w:style w:type="paragraph" w:styleId="ListNumber3">
    <w:name w:val="List Number 3"/>
    <w:basedOn w:val="List3"/>
    <w:rsid w:val="002B1F0D"/>
    <w:pPr>
      <w:numPr>
        <w:numId w:val="5"/>
      </w:numPr>
    </w:pPr>
  </w:style>
  <w:style w:type="paragraph" w:styleId="ListNumber4">
    <w:name w:val="List Number 4"/>
    <w:basedOn w:val="List4"/>
    <w:rsid w:val="002B1F0D"/>
    <w:pPr>
      <w:numPr>
        <w:numId w:val="6"/>
      </w:numPr>
    </w:pPr>
  </w:style>
  <w:style w:type="paragraph" w:styleId="ListNumber5">
    <w:name w:val="List Number 5"/>
    <w:basedOn w:val="List5"/>
    <w:rsid w:val="002B1F0D"/>
    <w:pPr>
      <w:numPr>
        <w:numId w:val="7"/>
      </w:numPr>
    </w:pPr>
  </w:style>
  <w:style w:type="paragraph" w:styleId="BlockText">
    <w:name w:val="Block Text"/>
    <w:basedOn w:val="Normal"/>
    <w:rsid w:val="002B1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F0D"/>
    <w:rPr>
      <w:sz w:val="16"/>
      <w:vertAlign w:val="superscript"/>
    </w:rPr>
  </w:style>
  <w:style w:type="character" w:customStyle="1" w:styleId="Symbols">
    <w:name w:val="Symbols"/>
    <w:basedOn w:val="DefaultParagraphFont"/>
    <w:rsid w:val="002B1F0D"/>
    <w:rPr>
      <w:rFonts w:ascii="Symbol" w:hAnsi="Symbol"/>
    </w:rPr>
  </w:style>
  <w:style w:type="character" w:customStyle="1" w:styleId="MenuOptions">
    <w:name w:val="Menu Options"/>
    <w:basedOn w:val="DefaultParagraphFont"/>
    <w:rsid w:val="002B1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F0D"/>
    <w:rPr>
      <w:b/>
    </w:rPr>
  </w:style>
  <w:style w:type="character" w:customStyle="1" w:styleId="Underlined">
    <w:name w:val="Underlined"/>
    <w:basedOn w:val="DefaultParagraphFont"/>
    <w:rsid w:val="002B1F0D"/>
    <w:rPr>
      <w:u w:val="single"/>
    </w:rPr>
  </w:style>
  <w:style w:type="paragraph" w:customStyle="1" w:styleId="TableBodyTextRight">
    <w:name w:val="Table Body Text Right"/>
    <w:basedOn w:val="TableBodyText"/>
    <w:rsid w:val="002B1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F0D"/>
    <w:rPr>
      <w:sz w:val="18"/>
    </w:rPr>
  </w:style>
  <w:style w:type="paragraph" w:customStyle="1" w:styleId="BodySmallRight">
    <w:name w:val="Body Small Right"/>
    <w:basedOn w:val="BodyTextRight"/>
    <w:rsid w:val="002B1F0D"/>
    <w:rPr>
      <w:sz w:val="18"/>
      <w:szCs w:val="18"/>
    </w:rPr>
  </w:style>
  <w:style w:type="paragraph" w:customStyle="1" w:styleId="MarginEdition">
    <w:name w:val="Margin Edition"/>
    <w:basedOn w:val="MarginNote"/>
    <w:rsid w:val="002B1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F0D"/>
    <w:rPr>
      <w:sz w:val="2"/>
      <w:szCs w:val="2"/>
    </w:rPr>
  </w:style>
  <w:style w:type="character" w:customStyle="1" w:styleId="Small">
    <w:name w:val="Small"/>
    <w:basedOn w:val="DefaultParagraphFont"/>
    <w:rsid w:val="002B1F0D"/>
    <w:rPr>
      <w:sz w:val="16"/>
    </w:rPr>
  </w:style>
  <w:style w:type="paragraph" w:customStyle="1" w:styleId="WideTable">
    <w:name w:val="Wide Table"/>
    <w:basedOn w:val="Normal"/>
    <w:rsid w:val="002B1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F0D"/>
  </w:style>
  <w:style w:type="paragraph" w:styleId="Quote">
    <w:name w:val="Quote"/>
    <w:basedOn w:val="Heading1"/>
    <w:link w:val="QuoteChar"/>
    <w:qFormat/>
    <w:rsid w:val="002B1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F0D"/>
    <w:pPr>
      <w:pageBreakBefore/>
    </w:pPr>
  </w:style>
  <w:style w:type="paragraph" w:customStyle="1" w:styleId="Border">
    <w:name w:val="Border"/>
    <w:basedOn w:val="Normal"/>
    <w:qFormat/>
    <w:rsid w:val="002B1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F0D"/>
    <w:rPr>
      <w:u w:val="single"/>
    </w:rPr>
  </w:style>
  <w:style w:type="character" w:customStyle="1" w:styleId="BoldandItalics">
    <w:name w:val="Bold and Italics"/>
    <w:qFormat/>
    <w:rsid w:val="002B1F0D"/>
    <w:rPr>
      <w:b/>
      <w:i/>
      <w:u w:val="none"/>
    </w:rPr>
  </w:style>
  <w:style w:type="paragraph" w:styleId="BalloonText">
    <w:name w:val="Balloon Text"/>
    <w:basedOn w:val="Normal"/>
    <w:link w:val="BalloonTextChar"/>
    <w:rsid w:val="002B1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F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0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8210</Characters>
  <Application>Microsoft Office Word</Application>
  <DocSecurity>0</DocSecurity>
  <Lines>234</Lines>
  <Paragraphs>157</Paragraphs>
  <ScaleCrop>false</ScaleCrop>
  <Company>Author-it Software Corporation Ltd.</Company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AHCLSK345 Carry out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