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B18" w:rsidP="00770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AHCLSK338 Conduct dropped ovary technique procedures for spaying cattle</w:t>
      </w:r>
      <w:r>
        <w:fldChar w:fldCharType="end"/>
      </w:r>
    </w:p>
    <w:p w:rsidR="00770B18" w:rsidP="00770B18">
      <w:pPr>
        <w:pStyle w:val="Version"/>
        <w:sectPr w:rsidSect="007C5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A78" w:rsidP="007C5A78">
      <w:pPr>
        <w:pStyle w:val="SuperHeading"/>
      </w:pPr>
      <w:r w:rsidRPr="007C5A78">
        <w:t>AHCLSK338 Conduct dropped ovary technique procedures for spaying cattle</w:t>
      </w:r>
    </w:p>
    <w:p w:rsidR="00000000" w:rsidRPr="007C5A78" w:rsidP="007C5A78">
      <w:pPr>
        <w:pStyle w:val="Heading1"/>
      </w:pPr>
      <w:bookmarkStart w:id="1" w:name="O_1212168"/>
      <w:bookmarkEnd w:id="1"/>
      <w:r w:rsidRPr="007C5A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Comments</w:t>
            </w:r>
          </w:p>
        </w:tc>
      </w:tr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This version released with AHC Agriculture, Horticulture and Conservation and Land Management Training Package Version 7.0.</w:t>
            </w:r>
          </w:p>
        </w:tc>
      </w:tr>
    </w:tbl>
    <w:p w:rsidR="00000000" w:rsidRPr="007C5A78" w:rsidP="007C5A78">
      <w:pPr>
        <w:pStyle w:val="BodyText"/>
      </w:pPr>
    </w:p>
    <w:p w:rsidR="00000000" w:rsidRPr="007C5A78" w:rsidP="007C5A78">
      <w:pPr>
        <w:pStyle w:val="AllowPageBreak"/>
      </w:pPr>
    </w:p>
    <w:p w:rsidR="00000000" w:rsidRPr="007C5A78" w:rsidP="007C5A78">
      <w:pPr>
        <w:pStyle w:val="Heading1"/>
      </w:pPr>
      <w:bookmarkStart w:id="2" w:name="O_1212169"/>
      <w:bookmarkEnd w:id="2"/>
      <w:r w:rsidRPr="007C5A78">
        <w:t>Application</w:t>
      </w:r>
    </w:p>
    <w:p w:rsidR="00000000" w:rsidRPr="007C5A78" w:rsidP="00770B18">
      <w:pPr>
        <w:pStyle w:val="BodyText"/>
      </w:pPr>
      <w:r w:rsidRPr="007C5A78">
        <w:t>This unit of competency describes the skills and knowledge required to plan, prepare and conduct Dr</w:t>
      </w:r>
      <w:r w:rsidRPr="007C5A78">
        <w:t>opped Ovary Technique (DOT) procedures and post DOT procedures for controlling fertility in females in extensive beef herds.</w:t>
      </w:r>
    </w:p>
    <w:p w:rsidR="00000000" w:rsidRPr="007C5A78" w:rsidP="00770B18">
      <w:pPr>
        <w:pStyle w:val="BodyText"/>
      </w:pPr>
      <w:r w:rsidRPr="007C5A78">
        <w:t>The unit applies to individuals who conduct DOT procedures for spaying cattle under broad direction, and take responsibility for th</w:t>
      </w:r>
      <w:r w:rsidRPr="007C5A78">
        <w:t>eir own work.</w:t>
      </w:r>
    </w:p>
    <w:p w:rsidR="00000000" w:rsidRPr="007C5A78" w:rsidP="00770B18">
      <w:pPr>
        <w:pStyle w:val="BodyText"/>
      </w:pPr>
      <w:r w:rsidRPr="007C5A78">
        <w:t>It is essential that individuals who undertake this unit have worked with cattle for at least one year prior to commencing this unit.</w:t>
      </w:r>
    </w:p>
    <w:p w:rsidR="00000000" w:rsidRPr="007C5A78" w:rsidP="00770B18">
      <w:pPr>
        <w:pStyle w:val="BodyText"/>
      </w:pPr>
      <w:r w:rsidRPr="007C5A78">
        <w:t>All work must be carried out to comply with workplace procedures, health and safety in the workplace require</w:t>
      </w:r>
      <w:r w:rsidRPr="007C5A78">
        <w:t>ments, animal welfare legislative, regulatory and codes of practice requirements, and sustainability and biosecurity practices.</w:t>
      </w:r>
    </w:p>
    <w:p w:rsidR="00000000" w:rsidRPr="007C5A78" w:rsidP="00770B18">
      <w:pPr>
        <w:pStyle w:val="BodyText"/>
      </w:pPr>
      <w:r w:rsidRPr="007C5A78">
        <w:t>In addition to legal responsibilities, all units of competency dealing with animals in the AHC Training Package have the require</w:t>
      </w:r>
      <w:r w:rsidRPr="007C5A78">
        <w:t>ments for animals to be handled humanely to minimise stress and discomfort.</w:t>
      </w:r>
    </w:p>
    <w:p w:rsidR="00000000" w:rsidRPr="007C5A78" w:rsidP="00770B18">
      <w:pPr>
        <w:pStyle w:val="BodyText"/>
      </w:pPr>
      <w:r w:rsidRPr="007C5A78">
        <w:t xml:space="preserve">Regulatory requirements apply in some jurisdictions restricting the conduct of the DOT procedure to registered veterinarians. Users are advised to check with the relevant State or </w:t>
      </w:r>
      <w:r w:rsidRPr="007C5A78">
        <w:t>Territory regulatory authority.</w:t>
      </w:r>
    </w:p>
    <w:p w:rsidR="00000000" w:rsidRPr="007C5A78" w:rsidP="007C5A78">
      <w:pPr>
        <w:pStyle w:val="Heading1"/>
      </w:pPr>
      <w:bookmarkStart w:id="3" w:name="O_1212170"/>
      <w:bookmarkEnd w:id="3"/>
      <w:r w:rsidRPr="007C5A78">
        <w:t>Pre-requisite Unit</w:t>
      </w:r>
    </w:p>
    <w:p w:rsidR="00000000" w:rsidRPr="007C5A78" w:rsidP="00770B18">
      <w:pPr>
        <w:pStyle w:val="BodyText"/>
      </w:pPr>
      <w:r w:rsidRPr="007C5A78">
        <w:t>Nil</w:t>
      </w:r>
    </w:p>
    <w:p w:rsidR="00000000" w:rsidRPr="007C5A78" w:rsidP="007C5A78">
      <w:pPr>
        <w:pStyle w:val="Heading1"/>
      </w:pPr>
      <w:bookmarkStart w:id="4" w:name="O_1212172"/>
      <w:bookmarkEnd w:id="4"/>
      <w:r w:rsidRPr="007C5A78">
        <w:t>Unit Sector</w:t>
      </w:r>
    </w:p>
    <w:p w:rsidR="00000000" w:rsidRPr="007C5A78" w:rsidP="00770B18">
      <w:pPr>
        <w:pStyle w:val="BodyText"/>
      </w:pPr>
      <w:r w:rsidRPr="007C5A78">
        <w:t>Livestock (LSK)</w:t>
      </w:r>
    </w:p>
    <w:p w:rsidR="00000000" w:rsidRPr="007C5A78" w:rsidP="007C5A78">
      <w:pPr>
        <w:pStyle w:val="Heading1"/>
      </w:pPr>
      <w:bookmarkStart w:id="5" w:name="O_1212173"/>
      <w:bookmarkEnd w:id="5"/>
      <w:r w:rsidRPr="007C5A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Performance Criteria</w:t>
            </w:r>
          </w:p>
        </w:tc>
      </w:tr>
      <w:tr w:rsidTr="00770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0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1. Conduct pre-DOT evaluations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1.1 Identify and comply with relevant State or Territory legislation, regulations, codes of practice and animal welfare requirem</w:t>
            </w:r>
            <w:r w:rsidRPr="007C5A78">
              <w:t>ents</w:t>
            </w:r>
          </w:p>
          <w:p w:rsidR="00000000" w:rsidRPr="007C5A78" w:rsidP="007C5A78">
            <w:pPr>
              <w:pStyle w:val="BodyText"/>
            </w:pPr>
            <w:r w:rsidRPr="007C5A78">
              <w:t>1.2 Discuss alternatives to ovariectomy with cattle manager and carefully consider them prior to undertaking DOT procedure</w:t>
            </w:r>
          </w:p>
          <w:p w:rsidR="00000000" w:rsidRPr="007C5A78" w:rsidP="007C5A78">
            <w:pPr>
              <w:pStyle w:val="BodyText"/>
            </w:pPr>
            <w:r w:rsidRPr="007C5A78">
              <w:t>1.3 Confirm pre-operative evaluation of cattle submitted for ovary dropping with cattle manager</w:t>
            </w:r>
          </w:p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1.4 Identify and discuss risks associated with DOT procedure with cattle manager</w:t>
            </w:r>
          </w:p>
        </w:tc>
      </w:tr>
      <w:tr w:rsidTr="00770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2. Prepare for DOT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2.1 Monitor and determine optimal weather conditions for operation</w:t>
            </w:r>
          </w:p>
          <w:p w:rsidR="00000000" w:rsidRPr="007C5A78" w:rsidP="007C5A78">
            <w:pPr>
              <w:pStyle w:val="BodyText"/>
            </w:pPr>
            <w:r w:rsidRPr="007C5A78">
              <w:t>2.2 Select time of day for operation to minimise animal stress</w:t>
            </w:r>
          </w:p>
          <w:p w:rsidR="00000000" w:rsidRPr="007C5A78" w:rsidP="007C5A78">
            <w:pPr>
              <w:pStyle w:val="BodyText"/>
            </w:pPr>
            <w:r w:rsidRPr="007C5A78">
              <w:t>2.3 Engage ade</w:t>
            </w:r>
            <w:r w:rsidRPr="007C5A78">
              <w:t>quate numbers of skilled workers</w:t>
            </w:r>
          </w:p>
          <w:p w:rsidR="00000000" w:rsidRPr="007C5A78" w:rsidP="007C5A78">
            <w:pPr>
              <w:pStyle w:val="BodyText"/>
            </w:pPr>
            <w:r w:rsidRPr="007C5A78">
              <w:t>2.4 Select appropriate holding yards, forcing yards, race and settling yards</w:t>
            </w:r>
          </w:p>
          <w:p w:rsidR="00000000" w:rsidRPr="007C5A78" w:rsidP="007C5A78">
            <w:pPr>
              <w:pStyle w:val="BodyText"/>
            </w:pPr>
            <w:r w:rsidRPr="007C5A78">
              <w:t>2.5 Follow low-stress stock mustering, movement and handling procedures</w:t>
            </w:r>
          </w:p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2.6 Allow cattle to settle and cool after yarding</w:t>
            </w:r>
          </w:p>
        </w:tc>
      </w:tr>
      <w:tr w:rsidTr="00770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3. Select, maintain and</w:t>
            </w:r>
            <w:r w:rsidRPr="007C5A78">
              <w:t xml:space="preserve"> use appropriate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3.1 Select required DOT equipment and check for safe operation, cleanliness and hygienic condition to reduce the risk of infection and cross-infection</w:t>
            </w:r>
          </w:p>
          <w:p w:rsidR="00000000" w:rsidRPr="007C5A78" w:rsidP="007C5A78">
            <w:pPr>
              <w:pStyle w:val="BodyText"/>
            </w:pPr>
            <w:r w:rsidRPr="007C5A78">
              <w:t xml:space="preserve">3.2 Check cattle crush used for procedure is maintained in good working order </w:t>
            </w:r>
            <w:r w:rsidRPr="007C5A78">
              <w:t>and operated to ensure minimal risk to the operator and animal</w:t>
            </w:r>
          </w:p>
          <w:p w:rsidR="00000000" w:rsidRPr="007C5A78" w:rsidP="007C5A78">
            <w:pPr>
              <w:pStyle w:val="BodyText"/>
            </w:pPr>
            <w:r w:rsidRPr="007C5A78">
              <w:t>3.3 Prepare wash-down, soaking and disinfecting containers and position ready for use</w:t>
            </w:r>
          </w:p>
          <w:p w:rsidR="00000000" w:rsidRPr="007C5A78" w:rsidP="007C5A78">
            <w:pPr>
              <w:pStyle w:val="BodyText"/>
            </w:pPr>
            <w:r w:rsidRPr="007C5A78">
              <w:t>3.4 Prepare disinfectant solution according to label and safety data sheet directions</w:t>
            </w:r>
          </w:p>
          <w:p w:rsidR="00000000" w:rsidRPr="007C5A78" w:rsidP="007C5A78">
            <w:pPr>
              <w:pStyle w:val="BodyText"/>
            </w:pPr>
            <w:r w:rsidRPr="007C5A78">
              <w:t>3.5 Sharpen ovariotom</w:t>
            </w:r>
            <w:r w:rsidRPr="007C5A78">
              <w:t>e regularly and disinfect before use and between each procedure</w:t>
            </w:r>
          </w:p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3.6 Clean, disinfect and store all equipment at the end of operations to minimise contamination</w:t>
            </w:r>
          </w:p>
        </w:tc>
      </w:tr>
      <w:tr w:rsidTr="00770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4. Conduct DOT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4.1 Conduct procedures according to workplace health and safety, bios</w:t>
            </w:r>
            <w:r w:rsidRPr="007C5A78">
              <w:t>ecurity and animal welfare requirements</w:t>
            </w:r>
          </w:p>
          <w:p w:rsidR="00000000" w:rsidRPr="007C5A78" w:rsidP="007C5A78">
            <w:pPr>
              <w:pStyle w:val="BodyText"/>
            </w:pPr>
            <w:r w:rsidRPr="007C5A78">
              <w:t>4.2 Maintain facilities, hands, handling and equipment hygiene throughout the procedures</w:t>
            </w:r>
          </w:p>
          <w:p w:rsidR="00000000" w:rsidRPr="007C5A78" w:rsidP="007C5A78">
            <w:pPr>
              <w:pStyle w:val="BodyText"/>
            </w:pPr>
            <w:r w:rsidRPr="007C5A78">
              <w:t>4.3 Handle cattle quietly in the holding yards, forcing yards and r</w:t>
            </w:r>
            <w:r w:rsidRPr="007C5A78">
              <w:t>ace so that they are relatively calm when they reach the crush</w:t>
            </w:r>
          </w:p>
          <w:p w:rsidR="00000000" w:rsidRPr="007C5A78" w:rsidP="007C5A78">
            <w:pPr>
              <w:pStyle w:val="BodyText"/>
            </w:pPr>
            <w:r w:rsidRPr="007C5A78">
              <w:t>4.4 Identify common DOT procedural impediments and plan remedial actions</w:t>
            </w:r>
          </w:p>
          <w:p w:rsidR="00000000" w:rsidRPr="007C5A78" w:rsidP="007C5A78">
            <w:pPr>
              <w:pStyle w:val="BodyText"/>
            </w:pPr>
            <w:r w:rsidRPr="007C5A78">
              <w:t>4.5 Provide pain management according to legislative requirements</w:t>
            </w:r>
          </w:p>
          <w:p w:rsidR="00000000" w:rsidRPr="007C5A78" w:rsidP="007C5A78">
            <w:pPr>
              <w:pStyle w:val="BodyText"/>
            </w:pPr>
            <w:r w:rsidRPr="007C5A78">
              <w:t xml:space="preserve">4.6 Perform DOT procedures according to industry best </w:t>
            </w:r>
            <w:r w:rsidRPr="007C5A78">
              <w:t>practice standards and processing rates</w:t>
            </w:r>
          </w:p>
          <w:p w:rsidR="00000000" w:rsidRPr="007C5A78" w:rsidP="007C5A78">
            <w:pPr>
              <w:pStyle w:val="BodyText"/>
            </w:pPr>
            <w:r w:rsidRPr="007C5A78">
              <w:t>4.7 Apply identification earmarks or ear tags to cattle upon completion of procedures, according to relevant State or Territory legislative requirements</w:t>
            </w:r>
          </w:p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4.8 Release and allow ovariectomised animals to settle on to fe</w:t>
            </w:r>
            <w:r w:rsidRPr="007C5A78">
              <w:t>ed and water in the settling yards for several hours, before moving them quietly to pasture</w:t>
            </w:r>
          </w:p>
        </w:tc>
      </w:tr>
      <w:tr w:rsidTr="00770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5. Carry out post DOT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5.1 Record cattle identity and date of the procedure, with details of significant observations where required</w:t>
            </w:r>
          </w:p>
          <w:p w:rsidR="00000000" w:rsidRPr="007C5A78" w:rsidP="007C5A78">
            <w:pPr>
              <w:pStyle w:val="BodyText"/>
            </w:pPr>
            <w:r w:rsidRPr="007C5A78">
              <w:t>5.2 Inspect cattle r</w:t>
            </w:r>
            <w:r w:rsidRPr="007C5A78">
              <w:t>egularly with minimal disturbance for signs of post-operative complications during the healing process and take appropriate action where required</w:t>
            </w:r>
          </w:p>
        </w:tc>
      </w:tr>
    </w:tbl>
    <w:p w:rsidR="00000000" w:rsidRPr="007C5A78" w:rsidP="007C5A78">
      <w:pPr>
        <w:pStyle w:val="BodyText"/>
      </w:pPr>
    </w:p>
    <w:p w:rsidR="00000000" w:rsidRPr="007C5A78" w:rsidP="007C5A78">
      <w:pPr>
        <w:pStyle w:val="AllowPageBreak"/>
      </w:pPr>
    </w:p>
    <w:p w:rsidR="00000000" w:rsidRPr="007C5A78" w:rsidP="007C5A78">
      <w:pPr>
        <w:pStyle w:val="Heading1"/>
      </w:pPr>
      <w:bookmarkStart w:id="6" w:name="O_1212174"/>
      <w:bookmarkEnd w:id="6"/>
      <w:r w:rsidRPr="007C5A78">
        <w:t>Foundation Skills</w:t>
      </w:r>
    </w:p>
    <w:p w:rsidR="00000000" w:rsidRPr="00770B18" w:rsidP="00770B18">
      <w:pPr>
        <w:pStyle w:val="BodyText"/>
        <w:rPr>
          <w:i/>
        </w:rPr>
      </w:pPr>
      <w:r w:rsidRPr="00770B18">
        <w:rPr>
          <w:rStyle w:val="Emphasis"/>
        </w:rPr>
        <w:t>This section describes those language, literacy, numeracy and employmen</w:t>
      </w:r>
      <w:r w:rsidRPr="00770B18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Description</w:t>
            </w:r>
          </w:p>
        </w:tc>
      </w:tr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ListBullet"/>
              <w:rPr>
                <w:lang w:val="en-NZ"/>
              </w:rPr>
            </w:pPr>
            <w:r w:rsidRPr="007C5A78">
              <w:t xml:space="preserve">Identify and interpret textual information from a range of sources to identify relevant and key </w:t>
            </w:r>
            <w:r w:rsidRPr="007C5A78">
              <w:t>information about DOT procedures activities</w:t>
            </w:r>
          </w:p>
        </w:tc>
      </w:tr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ListBullet"/>
              <w:rPr>
                <w:lang w:val="en-NZ"/>
              </w:rPr>
            </w:pPr>
            <w:r w:rsidRPr="007C5A78">
              <w:t>Use clear language, accurate industry terminology and logical structure to prepare DOT records</w:t>
            </w:r>
          </w:p>
        </w:tc>
      </w:tr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ListBullet"/>
            </w:pPr>
            <w:r w:rsidRPr="007C5A78">
              <w:t>Use clear language with cattle manager to provide information on DOT procedure, discus</w:t>
            </w:r>
            <w:r w:rsidRPr="007C5A78">
              <w:t>s alternatives and risks, and confirm pre-operative evaluation</w:t>
            </w:r>
          </w:p>
        </w:tc>
      </w:tr>
    </w:tbl>
    <w:p w:rsidR="00000000" w:rsidRPr="007C5A78" w:rsidP="007C5A78">
      <w:pPr>
        <w:pStyle w:val="BodyText"/>
      </w:pPr>
    </w:p>
    <w:p w:rsidR="00000000" w:rsidRPr="007C5A78" w:rsidP="007C5A78">
      <w:pPr>
        <w:pStyle w:val="AllowPageBreak"/>
      </w:pPr>
    </w:p>
    <w:p w:rsidR="00000000" w:rsidRPr="007C5A78" w:rsidP="007C5A78">
      <w:pPr>
        <w:pStyle w:val="Heading1"/>
      </w:pPr>
      <w:bookmarkStart w:id="7" w:name="O_1212176"/>
      <w:bookmarkEnd w:id="7"/>
      <w:r w:rsidRPr="007C5A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Bold"/>
              <w:rPr>
                <w:lang w:val="en-NZ"/>
              </w:rPr>
            </w:pPr>
            <w:r w:rsidRPr="007C5A78">
              <w:t>Equivalence status</w:t>
            </w:r>
          </w:p>
        </w:tc>
      </w:tr>
      <w:tr w:rsidTr="007C5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AHCLSK338 Conduct dropped ovary technique procedures for spaying cattle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AHCLSK335 Conduct dropped ovary technique procedures for spaying cattle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Minor changes to application</w:t>
            </w:r>
          </w:p>
          <w:p w:rsidR="00000000" w:rsidRPr="007C5A78" w:rsidP="007C5A78">
            <w:pPr>
              <w:pStyle w:val="BodyText"/>
            </w:pPr>
            <w:r w:rsidRPr="007C5A78">
              <w:t>Major changes to performance criteria</w:t>
            </w:r>
          </w:p>
          <w:p w:rsidR="00000000" w:rsidRPr="007C5A78" w:rsidP="007C5A78">
            <w:pPr>
              <w:pStyle w:val="BodyText"/>
            </w:pPr>
            <w:r w:rsidRPr="007C5A78">
              <w:t>Foundation skills added</w:t>
            </w:r>
          </w:p>
          <w:p w:rsidR="00000000" w:rsidP="007C5A78">
            <w:pPr>
              <w:pStyle w:val="BodyText"/>
              <w:rPr>
                <w:lang w:val="en-NZ"/>
              </w:rPr>
            </w:pPr>
            <w:r w:rsidRPr="007C5A78">
              <w:t>Assessment requiremen</w:t>
            </w:r>
            <w:r w:rsidRPr="007C5A78">
              <w:t>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A78" w:rsidP="007C5A78">
            <w:pPr>
              <w:pStyle w:val="BodyText"/>
            </w:pPr>
            <w:r w:rsidRPr="007C5A78">
              <w:t>Not equivalent</w:t>
            </w:r>
          </w:p>
        </w:tc>
      </w:tr>
    </w:tbl>
    <w:p w:rsidR="00000000" w:rsidRPr="007C5A78" w:rsidP="007C5A78">
      <w:pPr>
        <w:pStyle w:val="BodyText"/>
      </w:pPr>
    </w:p>
    <w:p w:rsidR="00000000" w:rsidRPr="007C5A78" w:rsidP="007C5A78">
      <w:pPr>
        <w:pStyle w:val="AllowPageBreak"/>
      </w:pPr>
    </w:p>
    <w:p w:rsidR="00000000" w:rsidRPr="007C5A78" w:rsidP="007C5A78">
      <w:pPr>
        <w:pStyle w:val="Heading1"/>
      </w:pPr>
      <w:bookmarkStart w:id="8" w:name="O_1212183"/>
      <w:bookmarkEnd w:id="8"/>
      <w:r w:rsidRPr="007C5A78">
        <w:t>Links</w:t>
      </w:r>
    </w:p>
    <w:p w:rsidR="00000000" w:rsidRPr="007C5A78" w:rsidP="00770B18">
      <w:pPr>
        <w:pStyle w:val="BodyText"/>
      </w:pPr>
      <w:r w:rsidRPr="007C5A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79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5A78" w:rsidP="007C5A78"/>
    <w:sectPr w:rsidSect="007C5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78" w:rsidRPr="00770B18" w:rsidP="00770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B18" w:rsidP="007C5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B18" w:rsidP="007C5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0B18" w:rsidP="007C5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A78" w:rsidRPr="00770B18" w:rsidP="00770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B18" w:rsidRPr="002D2AF8" w:rsidP="007C5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AHCLSK338 Conduct dropped ovary technique procedures for spaying cattle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70B18" w:rsidP="007C5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8B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2CB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A78"/>
  </w:style>
  <w:style w:type="character" w:customStyle="1" w:styleId="Heading1Char">
    <w:name w:val="Heading 1 Char"/>
    <w:basedOn w:val="DefaultParagraphFont"/>
    <w:link w:val="Heading1"/>
    <w:rsid w:val="007C5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A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A7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C5A78"/>
    <w:rPr>
      <w:i/>
    </w:rPr>
  </w:style>
  <w:style w:type="paragraph" w:customStyle="1" w:styleId="SuperHeading">
    <w:name w:val="SuperHeading"/>
    <w:basedOn w:val="Normal"/>
    <w:rsid w:val="007C5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5A78"/>
    <w:rPr>
      <w:b/>
    </w:rPr>
  </w:style>
  <w:style w:type="character" w:customStyle="1" w:styleId="Heading2Char">
    <w:name w:val="Heading 2 Char"/>
    <w:basedOn w:val="DefaultParagraphFont"/>
    <w:link w:val="Heading2"/>
    <w:rsid w:val="007C5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A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A78"/>
    <w:rPr>
      <w:b/>
      <w:spacing w:val="0"/>
    </w:rPr>
  </w:style>
  <w:style w:type="paragraph" w:customStyle="1" w:styleId="SuperTitle">
    <w:name w:val="SuperTitle"/>
    <w:basedOn w:val="Title"/>
    <w:rsid w:val="007C5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A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A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A78"/>
  </w:style>
  <w:style w:type="paragraph" w:styleId="TableofFigures">
    <w:name w:val="table of figures"/>
    <w:basedOn w:val="Normal"/>
    <w:next w:val="Normal"/>
    <w:semiHidden/>
    <w:rsid w:val="007C5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A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A78"/>
    <w:rPr>
      <w:rFonts w:ascii="Wingdings" w:hAnsi="Wingdings"/>
    </w:rPr>
  </w:style>
  <w:style w:type="paragraph" w:customStyle="1" w:styleId="TableHeading">
    <w:name w:val="Table Heading"/>
    <w:basedOn w:val="HeadingBase"/>
    <w:rsid w:val="007C5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A78"/>
    <w:rPr>
      <w:color w:val="0033CC"/>
      <w:u w:val="none"/>
    </w:rPr>
  </w:style>
  <w:style w:type="paragraph" w:customStyle="1" w:styleId="BodyTextRight">
    <w:name w:val="Body Text Right"/>
    <w:basedOn w:val="BodyText"/>
    <w:rsid w:val="007C5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A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A78"/>
    <w:rPr>
      <w:sz w:val="32"/>
    </w:rPr>
  </w:style>
  <w:style w:type="paragraph" w:customStyle="1" w:styleId="HeadingProcedure">
    <w:name w:val="Heading Procedure"/>
    <w:basedOn w:val="HeadingBase"/>
    <w:next w:val="Normal"/>
    <w:rsid w:val="007C5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A78"/>
    <w:pPr>
      <w:spacing w:before="60" w:after="60"/>
    </w:pPr>
  </w:style>
  <w:style w:type="paragraph" w:styleId="ListContinue">
    <w:name w:val="List Continue"/>
    <w:basedOn w:val="List"/>
    <w:rsid w:val="007C5A78"/>
    <w:pPr>
      <w:ind w:firstLine="0"/>
    </w:pPr>
  </w:style>
  <w:style w:type="paragraph" w:customStyle="1" w:styleId="ListNote">
    <w:name w:val="List Note"/>
    <w:basedOn w:val="List"/>
    <w:rsid w:val="007C5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A78"/>
    <w:rPr>
      <w:rFonts w:ascii="Courier New" w:hAnsi="Courier New"/>
    </w:rPr>
  </w:style>
  <w:style w:type="paragraph" w:customStyle="1" w:styleId="NoteBullet">
    <w:name w:val="Note Bullet"/>
    <w:basedOn w:val="Note"/>
    <w:rsid w:val="007C5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A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A78"/>
    <w:rPr>
      <w:b/>
      <w:smallCaps/>
    </w:rPr>
  </w:style>
  <w:style w:type="paragraph" w:customStyle="1" w:styleId="TableListNumber">
    <w:name w:val="Table List Number"/>
    <w:basedOn w:val="ListNumber"/>
    <w:rsid w:val="007C5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A78"/>
    <w:pPr>
      <w:numPr>
        <w:numId w:val="8"/>
      </w:numPr>
    </w:pPr>
  </w:style>
  <w:style w:type="paragraph" w:customStyle="1" w:styleId="ListAlpha2">
    <w:name w:val="List Alpha 2"/>
    <w:basedOn w:val="List2"/>
    <w:rsid w:val="007C5A78"/>
    <w:pPr>
      <w:numPr>
        <w:numId w:val="7"/>
      </w:numPr>
    </w:pPr>
  </w:style>
  <w:style w:type="paragraph" w:styleId="List2">
    <w:name w:val="List 2"/>
    <w:basedOn w:val="BodyText"/>
    <w:rsid w:val="007C5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A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A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A78"/>
    <w:pPr>
      <w:numPr>
        <w:numId w:val="3"/>
      </w:numPr>
    </w:pPr>
  </w:style>
  <w:style w:type="paragraph" w:styleId="ListContinue2">
    <w:name w:val="List Continue 2"/>
    <w:basedOn w:val="List2"/>
    <w:rsid w:val="007C5A78"/>
    <w:pPr>
      <w:ind w:firstLine="0"/>
    </w:pPr>
  </w:style>
  <w:style w:type="paragraph" w:styleId="ListContinue3">
    <w:name w:val="List Continue 3"/>
    <w:basedOn w:val="List3"/>
    <w:rsid w:val="007C5A78"/>
    <w:pPr>
      <w:ind w:left="1021" w:firstLine="0"/>
    </w:pPr>
  </w:style>
  <w:style w:type="paragraph" w:styleId="ListContinue4">
    <w:name w:val="List Continue 4"/>
    <w:basedOn w:val="List4"/>
    <w:rsid w:val="007C5A78"/>
    <w:pPr>
      <w:ind w:firstLine="0"/>
    </w:pPr>
  </w:style>
  <w:style w:type="paragraph" w:styleId="ListContinue5">
    <w:name w:val="List Continue 5"/>
    <w:basedOn w:val="List5"/>
    <w:rsid w:val="007C5A78"/>
    <w:pPr>
      <w:ind w:firstLine="0"/>
    </w:pPr>
  </w:style>
  <w:style w:type="paragraph" w:styleId="ListNumber3">
    <w:name w:val="List Number 3"/>
    <w:basedOn w:val="List3"/>
    <w:rsid w:val="007C5A78"/>
    <w:pPr>
      <w:numPr>
        <w:numId w:val="4"/>
      </w:numPr>
    </w:pPr>
  </w:style>
  <w:style w:type="paragraph" w:styleId="ListNumber4">
    <w:name w:val="List Number 4"/>
    <w:basedOn w:val="List4"/>
    <w:rsid w:val="007C5A78"/>
    <w:pPr>
      <w:numPr>
        <w:numId w:val="5"/>
      </w:numPr>
    </w:pPr>
  </w:style>
  <w:style w:type="paragraph" w:styleId="ListNumber5">
    <w:name w:val="List Number 5"/>
    <w:basedOn w:val="List5"/>
    <w:rsid w:val="007C5A78"/>
    <w:pPr>
      <w:numPr>
        <w:numId w:val="6"/>
      </w:numPr>
    </w:pPr>
  </w:style>
  <w:style w:type="paragraph" w:styleId="BlockText">
    <w:name w:val="Block Text"/>
    <w:basedOn w:val="Normal"/>
    <w:rsid w:val="007C5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A78"/>
    <w:rPr>
      <w:sz w:val="16"/>
      <w:vertAlign w:val="superscript"/>
    </w:rPr>
  </w:style>
  <w:style w:type="character" w:customStyle="1" w:styleId="Symbols">
    <w:name w:val="Symbols"/>
    <w:basedOn w:val="DefaultParagraphFont"/>
    <w:rsid w:val="007C5A78"/>
    <w:rPr>
      <w:rFonts w:ascii="Symbol" w:hAnsi="Symbol"/>
    </w:rPr>
  </w:style>
  <w:style w:type="character" w:customStyle="1" w:styleId="MenuOptions">
    <w:name w:val="Menu Options"/>
    <w:basedOn w:val="DefaultParagraphFont"/>
    <w:rsid w:val="007C5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A78"/>
    <w:rPr>
      <w:b/>
    </w:rPr>
  </w:style>
  <w:style w:type="character" w:customStyle="1" w:styleId="Underlined">
    <w:name w:val="Underlined"/>
    <w:basedOn w:val="DefaultParagraphFont"/>
    <w:rsid w:val="007C5A78"/>
    <w:rPr>
      <w:u w:val="single"/>
    </w:rPr>
  </w:style>
  <w:style w:type="paragraph" w:customStyle="1" w:styleId="TableBodyTextRight">
    <w:name w:val="Table Body Text Right"/>
    <w:basedOn w:val="TableBodyText"/>
    <w:rsid w:val="007C5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A78"/>
    <w:rPr>
      <w:sz w:val="18"/>
    </w:rPr>
  </w:style>
  <w:style w:type="paragraph" w:customStyle="1" w:styleId="BodySmallRight">
    <w:name w:val="Body Small Right"/>
    <w:basedOn w:val="BodyTextRight"/>
    <w:rsid w:val="007C5A78"/>
    <w:rPr>
      <w:sz w:val="18"/>
      <w:szCs w:val="18"/>
    </w:rPr>
  </w:style>
  <w:style w:type="paragraph" w:customStyle="1" w:styleId="MarginEdition">
    <w:name w:val="Margin Edition"/>
    <w:basedOn w:val="MarginNote"/>
    <w:rsid w:val="007C5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A78"/>
    <w:rPr>
      <w:sz w:val="2"/>
      <w:szCs w:val="2"/>
    </w:rPr>
  </w:style>
  <w:style w:type="character" w:customStyle="1" w:styleId="Small">
    <w:name w:val="Small"/>
    <w:basedOn w:val="DefaultParagraphFont"/>
    <w:rsid w:val="007C5A78"/>
    <w:rPr>
      <w:sz w:val="16"/>
    </w:rPr>
  </w:style>
  <w:style w:type="paragraph" w:customStyle="1" w:styleId="WideTable">
    <w:name w:val="Wide Table"/>
    <w:basedOn w:val="Normal"/>
    <w:rsid w:val="007C5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A78"/>
  </w:style>
  <w:style w:type="paragraph" w:styleId="Quote">
    <w:name w:val="Quote"/>
    <w:basedOn w:val="Heading1"/>
    <w:link w:val="QuoteChar"/>
    <w:qFormat/>
    <w:rsid w:val="007C5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A78"/>
    <w:pPr>
      <w:pageBreakBefore/>
    </w:pPr>
  </w:style>
  <w:style w:type="paragraph" w:customStyle="1" w:styleId="Border">
    <w:name w:val="Border"/>
    <w:basedOn w:val="Normal"/>
    <w:qFormat/>
    <w:rsid w:val="007C5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A78"/>
    <w:rPr>
      <w:u w:val="single"/>
    </w:rPr>
  </w:style>
  <w:style w:type="character" w:customStyle="1" w:styleId="BoldandItalics">
    <w:name w:val="Bold and Italics"/>
    <w:qFormat/>
    <w:rsid w:val="007C5A78"/>
    <w:rPr>
      <w:b/>
      <w:i/>
      <w:u w:val="none"/>
    </w:rPr>
  </w:style>
  <w:style w:type="paragraph" w:styleId="BalloonText">
    <w:name w:val="Balloon Text"/>
    <w:basedOn w:val="Normal"/>
    <w:link w:val="BalloonTextChar"/>
    <w:rsid w:val="007C5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A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0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826</Words>
  <Characters>5099</Characters>
  <Application>Microsoft Office Word</Application>
  <DocSecurity>0</DocSecurity>
  <Lines>164</Lines>
  <Paragraphs>94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AHCLSK338 Conduct dropped ovary technique procedures for spaying cattle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2025-02-11T06:44:00Z</dcterms:modified>
</cp:coreProperties>
</file>