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9F1" w:rsidP="008D6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AHCLSK338 Conduct dropped ovary technique procedures for spaying cattle</w:t>
      </w:r>
      <w:r>
        <w:fldChar w:fldCharType="end"/>
      </w:r>
    </w:p>
    <w:p w:rsidR="008D69F1" w:rsidP="008D69F1">
      <w:pPr>
        <w:pStyle w:val="Version"/>
        <w:sectPr w:rsidSect="001077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77E4" w:rsidP="001077E4">
      <w:pPr>
        <w:pStyle w:val="SuperHeading"/>
      </w:pPr>
      <w:r w:rsidRPr="001077E4">
        <w:t>Assessment Requirements for AHCLSK338 Conduct dropped ovary technique procedures for spaying cattle</w:t>
      </w:r>
    </w:p>
    <w:p w:rsidR="00000000" w:rsidRPr="001077E4" w:rsidP="001077E4">
      <w:pPr>
        <w:pStyle w:val="Heading1"/>
      </w:pPr>
      <w:bookmarkStart w:id="1" w:name="O_1212178"/>
      <w:bookmarkEnd w:id="1"/>
      <w:r w:rsidRPr="001077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7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E4">
            <w:pPr>
              <w:pStyle w:val="BodyTextBold"/>
              <w:rPr>
                <w:lang w:val="en-NZ"/>
              </w:rPr>
            </w:pPr>
            <w:r w:rsidRPr="001077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E4">
            <w:pPr>
              <w:pStyle w:val="BodyTextBold"/>
              <w:rPr>
                <w:lang w:val="en-NZ"/>
              </w:rPr>
            </w:pPr>
            <w:r w:rsidRPr="001077E4">
              <w:t>Comments</w:t>
            </w:r>
          </w:p>
        </w:tc>
      </w:tr>
      <w:tr w:rsidTr="00107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77E4">
            <w:pPr>
              <w:pStyle w:val="BodyText"/>
              <w:rPr>
                <w:lang w:val="en-NZ"/>
              </w:rPr>
            </w:pPr>
            <w:r w:rsidRPr="001077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77E4" w:rsidP="001077E4">
            <w:pPr>
              <w:pStyle w:val="BodyText"/>
            </w:pPr>
            <w:r w:rsidRPr="001077E4">
              <w:t>This version released with AHC Agriculture, Horticulture and Conservation and Land Management Training Package Version 7.0.</w:t>
            </w:r>
          </w:p>
        </w:tc>
      </w:tr>
    </w:tbl>
    <w:p w:rsidR="00000000" w:rsidRPr="001077E4" w:rsidP="001077E4">
      <w:pPr>
        <w:pStyle w:val="BodyText"/>
      </w:pPr>
    </w:p>
    <w:p w:rsidR="00000000" w:rsidRPr="001077E4" w:rsidP="001077E4">
      <w:pPr>
        <w:pStyle w:val="AllowPageBreak"/>
      </w:pPr>
    </w:p>
    <w:p w:rsidR="00000000" w:rsidRPr="001077E4" w:rsidP="001077E4">
      <w:pPr>
        <w:pStyle w:val="Heading1"/>
      </w:pPr>
      <w:bookmarkStart w:id="2" w:name="O_1212179"/>
      <w:bookmarkEnd w:id="2"/>
      <w:r w:rsidRPr="001077E4">
        <w:t>Performance Evidence</w:t>
      </w:r>
    </w:p>
    <w:p w:rsidR="00000000" w:rsidRPr="001077E4" w:rsidP="008D69F1">
      <w:pPr>
        <w:pStyle w:val="BodyText"/>
      </w:pPr>
      <w:r w:rsidRPr="001077E4">
        <w:t>An individual demonstrating competency must satisfy all of the elements and performance cr</w:t>
      </w:r>
      <w:r w:rsidRPr="001077E4">
        <w:t xml:space="preserve">iteria in this unit. </w:t>
      </w:r>
    </w:p>
    <w:p w:rsidR="00000000" w:rsidRPr="001077E4" w:rsidP="008D69F1">
      <w:pPr>
        <w:pStyle w:val="BodyText"/>
      </w:pPr>
      <w:r w:rsidRPr="001077E4">
        <w:t>There must be evidence that the individual has successfully conducted dropped ovary technique (DOT) procedures for spaying cattle on at least ten animals, and has:</w:t>
      </w:r>
    </w:p>
    <w:p w:rsidR="00000000" w:rsidRPr="001077E4" w:rsidP="001077E4">
      <w:pPr>
        <w:pStyle w:val="ListBullet"/>
      </w:pPr>
      <w:r w:rsidRPr="001077E4">
        <w:t>conducted pre-operative evaluation of cattle submitted for ovary drop</w:t>
      </w:r>
      <w:r w:rsidRPr="001077E4">
        <w:t>ping and risk assessment in consultation with cattle manager</w:t>
      </w:r>
    </w:p>
    <w:p w:rsidR="00000000" w:rsidRPr="001077E4" w:rsidP="001077E4">
      <w:pPr>
        <w:pStyle w:val="ListBullet"/>
      </w:pPr>
      <w:r w:rsidRPr="001077E4">
        <w:t>complied with relevant State or Territory veterinary surgeons or practitioner</w:t>
      </w:r>
      <w:r>
        <w:t>’</w:t>
      </w:r>
      <w:r w:rsidRPr="001077E4">
        <w:t>s legislation, regulations and codes of conduct</w:t>
      </w:r>
    </w:p>
    <w:p w:rsidR="00000000" w:rsidRPr="001077E4" w:rsidP="001077E4">
      <w:pPr>
        <w:pStyle w:val="ListBullet"/>
      </w:pPr>
      <w:r w:rsidRPr="001077E4">
        <w:t>applied workplace animal welfare practices and procedures</w:t>
      </w:r>
    </w:p>
    <w:p w:rsidR="00000000" w:rsidRPr="001077E4" w:rsidP="001077E4">
      <w:pPr>
        <w:pStyle w:val="ListBullet"/>
      </w:pPr>
      <w:r w:rsidRPr="001077E4">
        <w:t>assessed alternative strategies and confirmed key indicators for the use of DOT procedures in consultation with cattle manager</w:t>
      </w:r>
    </w:p>
    <w:p w:rsidR="00000000" w:rsidRPr="001077E4" w:rsidP="001077E4">
      <w:pPr>
        <w:pStyle w:val="ListBullet"/>
      </w:pPr>
      <w:r w:rsidRPr="001077E4">
        <w:t>communicated post-spay management requirements to cattle manager</w:t>
      </w:r>
    </w:p>
    <w:p w:rsidR="00000000" w:rsidRPr="001077E4" w:rsidP="001077E4">
      <w:pPr>
        <w:pStyle w:val="ListBullet"/>
      </w:pPr>
      <w:r w:rsidRPr="001077E4">
        <w:t>identified optimal conditions for carrying out DOT procedures</w:t>
      </w:r>
    </w:p>
    <w:p w:rsidR="00000000" w:rsidRPr="001077E4" w:rsidP="001077E4">
      <w:pPr>
        <w:pStyle w:val="ListBullet"/>
      </w:pPr>
      <w:r w:rsidRPr="001077E4">
        <w:t>fo</w:t>
      </w:r>
      <w:r w:rsidRPr="001077E4">
        <w:t>llowed low-stress stock mustering, movement and handling procedures</w:t>
      </w:r>
    </w:p>
    <w:p w:rsidR="00000000" w:rsidRPr="001077E4" w:rsidP="001077E4">
      <w:pPr>
        <w:pStyle w:val="ListBullet"/>
      </w:pPr>
      <w:r w:rsidRPr="001077E4">
        <w:t>prepared appropriate sites, facilities and equipment according to infection control and hygiene requirements</w:t>
      </w:r>
    </w:p>
    <w:p w:rsidR="00000000" w:rsidRPr="001077E4" w:rsidP="001077E4">
      <w:pPr>
        <w:pStyle w:val="ListBullet"/>
      </w:pPr>
      <w:r w:rsidRPr="001077E4">
        <w:t xml:space="preserve">applied relevant workplace health and safety and environmental and biosecurity </w:t>
      </w:r>
      <w:r w:rsidRPr="001077E4">
        <w:t>legislation, regulations and workplace procedures</w:t>
      </w:r>
    </w:p>
    <w:p w:rsidR="00000000" w:rsidRPr="001077E4" w:rsidP="001077E4">
      <w:pPr>
        <w:pStyle w:val="ListBullet"/>
      </w:pPr>
      <w:r w:rsidRPr="001077E4">
        <w:t>carried out DOT procedures according to industry recognised best practice DOT procedure and processing rates, and implemented remedial actions</w:t>
      </w:r>
    </w:p>
    <w:p w:rsidR="00000000" w:rsidRPr="001077E4" w:rsidP="001077E4">
      <w:pPr>
        <w:pStyle w:val="ListBullet"/>
      </w:pPr>
      <w:r w:rsidRPr="001077E4">
        <w:t>prepared and applied pain management according to legislative r</w:t>
      </w:r>
      <w:r w:rsidRPr="001077E4">
        <w:t>equirements</w:t>
      </w:r>
    </w:p>
    <w:p w:rsidR="00000000" w:rsidRPr="001077E4" w:rsidP="001077E4">
      <w:pPr>
        <w:pStyle w:val="ListBullet"/>
      </w:pPr>
      <w:r w:rsidRPr="001077E4">
        <w:t>maintained DOT records.</w:t>
      </w:r>
    </w:p>
    <w:p w:rsidR="00000000" w:rsidRPr="001077E4" w:rsidP="001077E4">
      <w:pPr>
        <w:pStyle w:val="AllowPageBreak"/>
      </w:pPr>
    </w:p>
    <w:p w:rsidR="00000000" w:rsidRPr="001077E4" w:rsidP="001077E4">
      <w:pPr>
        <w:pStyle w:val="Heading1"/>
      </w:pPr>
      <w:bookmarkStart w:id="3" w:name="O_1212180"/>
      <w:bookmarkEnd w:id="3"/>
      <w:r w:rsidRPr="001077E4">
        <w:t>Knowledge Evidence</w:t>
      </w:r>
    </w:p>
    <w:p w:rsidR="00000000" w:rsidRPr="001077E4" w:rsidP="008D69F1">
      <w:pPr>
        <w:pStyle w:val="BodyText"/>
      </w:pPr>
      <w:r w:rsidRPr="001077E4">
        <w:t>An individual must be able to demonstrate the knowledge required to perform the tasks outlined in the elements and performance criteria of this unit. This includes knowledge of:</w:t>
      </w:r>
    </w:p>
    <w:p w:rsidR="00000000" w:rsidRPr="001077E4" w:rsidP="001077E4">
      <w:pPr>
        <w:pStyle w:val="ListBullet"/>
      </w:pPr>
      <w:r w:rsidRPr="001077E4">
        <w:t>wor</w:t>
      </w:r>
      <w:r w:rsidRPr="001077E4">
        <w:t>kplace requirements applicable to health and safety in the workplace for conducting DOT procedures for spaying cattle</w:t>
      </w:r>
    </w:p>
    <w:p w:rsidR="00000000" w:rsidRPr="001077E4" w:rsidP="001077E4">
      <w:pPr>
        <w:pStyle w:val="ListBullet"/>
      </w:pPr>
      <w:r w:rsidRPr="001077E4">
        <w:t>environment and biosecurity legislation and regulations and workplace practices relevant to conducting DOT procedures for spaying cattle</w:t>
      </w:r>
    </w:p>
    <w:p w:rsidR="00000000" w:rsidRPr="001077E4" w:rsidP="001077E4">
      <w:pPr>
        <w:pStyle w:val="ListBullet"/>
      </w:pPr>
      <w:r w:rsidRPr="001077E4">
        <w:t>p</w:t>
      </w:r>
      <w:r w:rsidRPr="001077E4">
        <w:t>rinciples and practices of conducting DOT procedures for spaying cattle, including:</w:t>
      </w:r>
    </w:p>
    <w:p w:rsidR="00000000" w:rsidRPr="001077E4" w:rsidP="001077E4">
      <w:pPr>
        <w:pStyle w:val="ListBullet2"/>
      </w:pPr>
      <w:r w:rsidRPr="001077E4">
        <w:t>alternative options available to control fertility in cattle</w:t>
      </w:r>
    </w:p>
    <w:p w:rsidR="00000000" w:rsidRPr="001077E4" w:rsidP="001077E4">
      <w:pPr>
        <w:pStyle w:val="ListBullet2"/>
      </w:pPr>
      <w:r w:rsidRPr="001077E4">
        <w:t>animal welfare practices and procedures for the use of DOT in cattle</w:t>
      </w:r>
    </w:p>
    <w:p w:rsidR="00000000" w:rsidRPr="001077E4" w:rsidP="001077E4">
      <w:pPr>
        <w:pStyle w:val="ListBullet2"/>
      </w:pPr>
      <w:r w:rsidRPr="001077E4">
        <w:t>anatomy and reproductive features of cattle</w:t>
      </w:r>
    </w:p>
    <w:p w:rsidR="00000000" w:rsidRPr="001077E4" w:rsidP="001077E4">
      <w:pPr>
        <w:pStyle w:val="ListBullet2"/>
      </w:pPr>
      <w:r w:rsidRPr="001077E4">
        <w:t>body condition scoring of cattle</w:t>
      </w:r>
    </w:p>
    <w:p w:rsidR="00000000" w:rsidRPr="001077E4" w:rsidP="001077E4">
      <w:pPr>
        <w:pStyle w:val="ListBullet2"/>
      </w:pPr>
      <w:r w:rsidRPr="001077E4">
        <w:t>cattle nutrition and husbandry requirements for the specific cattle management system</w:t>
      </w:r>
    </w:p>
    <w:p w:rsidR="00000000" w:rsidRPr="001077E4" w:rsidP="001077E4">
      <w:pPr>
        <w:pStyle w:val="ListBullet2"/>
      </w:pPr>
      <w:r w:rsidRPr="001077E4">
        <w:t>industry recognised best practice DOT procedure and processing rates</w:t>
      </w:r>
    </w:p>
    <w:p w:rsidR="00000000" w:rsidRPr="001077E4" w:rsidP="001077E4">
      <w:pPr>
        <w:pStyle w:val="ListBullet2"/>
      </w:pPr>
      <w:r w:rsidRPr="001077E4">
        <w:t>use of, and regulatory c</w:t>
      </w:r>
      <w:r w:rsidRPr="001077E4">
        <w:t>onsiderations for the use of disinfectants</w:t>
      </w:r>
    </w:p>
    <w:p w:rsidR="00000000" w:rsidRPr="001077E4" w:rsidP="001077E4">
      <w:pPr>
        <w:pStyle w:val="ListBullet2"/>
      </w:pPr>
      <w:r w:rsidRPr="001077E4">
        <w:t>health and animal welfare implications of post-operative complications of the use of DOT in cattle</w:t>
      </w:r>
    </w:p>
    <w:p w:rsidR="00000000" w:rsidRPr="001077E4" w:rsidP="001077E4">
      <w:pPr>
        <w:pStyle w:val="ListBullet2"/>
      </w:pPr>
      <w:r w:rsidRPr="001077E4">
        <w:t>animal welfare legislation, codes of practice and procedures relevant to DOT</w:t>
      </w:r>
    </w:p>
    <w:p w:rsidR="00000000" w:rsidRPr="001077E4" w:rsidP="001077E4">
      <w:pPr>
        <w:pStyle w:val="ListBullet2"/>
      </w:pPr>
      <w:r w:rsidRPr="001077E4">
        <w:t>State or Territory veterinary surgeon</w:t>
      </w:r>
      <w:r w:rsidRPr="001077E4">
        <w:t>s or practitioner</w:t>
      </w:r>
      <w:r>
        <w:t>’</w:t>
      </w:r>
      <w:r w:rsidRPr="001077E4">
        <w:t>s legislation, regulations and codes of conduct relevant to DOT.</w:t>
      </w:r>
    </w:p>
    <w:p w:rsidR="00000000" w:rsidRPr="001077E4" w:rsidP="001077E4">
      <w:pPr>
        <w:pStyle w:val="AllowPageBreak"/>
      </w:pPr>
    </w:p>
    <w:p w:rsidR="00000000" w:rsidRPr="001077E4" w:rsidP="001077E4">
      <w:pPr>
        <w:pStyle w:val="Heading1"/>
      </w:pPr>
      <w:bookmarkStart w:id="4" w:name="O_1212181"/>
      <w:bookmarkEnd w:id="4"/>
      <w:r w:rsidRPr="001077E4">
        <w:t>Assessment Conditions</w:t>
      </w:r>
    </w:p>
    <w:p w:rsidR="00000000" w:rsidRPr="001077E4" w:rsidP="008D69F1">
      <w:pPr>
        <w:pStyle w:val="BodyText"/>
      </w:pPr>
      <w:r w:rsidRPr="001077E4">
        <w:t>Assessment of the skills in this unit of competency must take place under the following conditions:</w:t>
      </w:r>
    </w:p>
    <w:p w:rsidR="00000000" w:rsidRPr="001077E4" w:rsidP="001077E4">
      <w:pPr>
        <w:pStyle w:val="ListBullet"/>
      </w:pPr>
      <w:r w:rsidRPr="001077E4">
        <w:t>physical conditions:</w:t>
      </w:r>
    </w:p>
    <w:p w:rsidR="00000000" w:rsidRPr="001077E4" w:rsidP="001077E4">
      <w:pPr>
        <w:pStyle w:val="ListBullet2"/>
      </w:pPr>
      <w:r w:rsidRPr="001077E4">
        <w:t>a workplace setting or an environment that accurately represents workplace conditions</w:t>
      </w:r>
    </w:p>
    <w:p w:rsidR="00000000" w:rsidRPr="001077E4" w:rsidP="001077E4">
      <w:pPr>
        <w:pStyle w:val="ListBullet"/>
      </w:pPr>
      <w:r w:rsidRPr="001077E4">
        <w:t>resources, equipment and materials:</w:t>
      </w:r>
    </w:p>
    <w:p w:rsidR="00000000" w:rsidRPr="001077E4" w:rsidP="001077E4">
      <w:pPr>
        <w:pStyle w:val="ListBullet2"/>
      </w:pPr>
      <w:r w:rsidRPr="001077E4">
        <w:t>work instructions and workplace procedures applicable to conducting DOT procedures for spaying cattle</w:t>
      </w:r>
    </w:p>
    <w:p w:rsidR="00000000" w:rsidRPr="001077E4" w:rsidP="001077E4">
      <w:pPr>
        <w:pStyle w:val="ListBullet2"/>
      </w:pPr>
      <w:r w:rsidRPr="001077E4">
        <w:t>female cattle</w:t>
      </w:r>
    </w:p>
    <w:p w:rsidR="00000000" w:rsidRPr="001077E4" w:rsidP="001077E4">
      <w:pPr>
        <w:pStyle w:val="ListBullet2"/>
      </w:pPr>
      <w:r w:rsidRPr="001077E4">
        <w:t>materials, tools</w:t>
      </w:r>
      <w:r w:rsidRPr="001077E4">
        <w:t xml:space="preserve"> and equipment applicable to conducting DOT procedures for spaying cattle</w:t>
      </w:r>
    </w:p>
    <w:p w:rsidR="00000000" w:rsidRPr="001077E4" w:rsidP="001077E4">
      <w:pPr>
        <w:pStyle w:val="ListBullet"/>
      </w:pPr>
      <w:r w:rsidRPr="001077E4">
        <w:t>specifications:</w:t>
      </w:r>
    </w:p>
    <w:p w:rsidR="00000000" w:rsidRPr="001077E4" w:rsidP="001077E4">
      <w:pPr>
        <w:pStyle w:val="ListBullet2"/>
      </w:pPr>
      <w:r w:rsidRPr="001077E4">
        <w:t>workplace requirements applicable to health and safety in the workplace for conducting DOT procedures for spaying cattle</w:t>
      </w:r>
    </w:p>
    <w:p w:rsidR="00000000" w:rsidRPr="001077E4" w:rsidP="001077E4">
      <w:pPr>
        <w:pStyle w:val="ListBullet2"/>
      </w:pPr>
      <w:r w:rsidRPr="001077E4">
        <w:t>environment and biosecurity legislation and</w:t>
      </w:r>
      <w:r w:rsidRPr="001077E4">
        <w:t xml:space="preserve"> regulations and workplace practices applicable to conducting DOT procedures for spaying cattle</w:t>
      </w:r>
    </w:p>
    <w:p w:rsidR="00000000" w:rsidRPr="001077E4" w:rsidP="001077E4">
      <w:pPr>
        <w:pStyle w:val="ListBullet2"/>
      </w:pPr>
      <w:r w:rsidRPr="001077E4">
        <w:t>industry standards, codes of practice and procedures for animal welfare and conducting DOT procedures for spaying cattle</w:t>
      </w:r>
    </w:p>
    <w:p w:rsidR="00000000" w:rsidRPr="001077E4" w:rsidP="001077E4">
      <w:pPr>
        <w:pStyle w:val="ListBullet2"/>
      </w:pPr>
      <w:r w:rsidRPr="001077E4">
        <w:t>industry standards, legislation and cod</w:t>
      </w:r>
      <w:r w:rsidRPr="001077E4">
        <w:t>es of practice and procedures for animal welfare applicable to conducting DOT procedures for spaying cattle</w:t>
      </w:r>
    </w:p>
    <w:p w:rsidR="00000000" w:rsidRPr="001077E4" w:rsidP="001077E4">
      <w:pPr>
        <w:pStyle w:val="ListBullet2"/>
      </w:pPr>
      <w:r w:rsidRPr="001077E4">
        <w:t>State or Territory veterinary surgeons or practitioner</w:t>
      </w:r>
      <w:r>
        <w:t>’</w:t>
      </w:r>
      <w:r w:rsidRPr="001077E4">
        <w:t>s legislation, regulations and codes of conduct relevant to conducting DOT procedures for spa</w:t>
      </w:r>
      <w:r w:rsidRPr="001077E4">
        <w:t>ying cattle</w:t>
      </w:r>
    </w:p>
    <w:p w:rsidR="00000000" w:rsidRPr="001077E4" w:rsidP="001077E4">
      <w:pPr>
        <w:pStyle w:val="ListBullet"/>
      </w:pPr>
      <w:r w:rsidRPr="001077E4">
        <w:t>relationships:</w:t>
      </w:r>
    </w:p>
    <w:p w:rsidR="00000000" w:rsidRPr="001077E4" w:rsidP="001077E4">
      <w:pPr>
        <w:pStyle w:val="ListBullet2"/>
      </w:pPr>
      <w:r w:rsidRPr="001077E4">
        <w:t>cattle manager, veterinary surgeon</w:t>
      </w:r>
    </w:p>
    <w:p w:rsidR="00000000" w:rsidRPr="001077E4" w:rsidP="001077E4">
      <w:pPr>
        <w:pStyle w:val="ListBullet"/>
      </w:pPr>
      <w:r w:rsidRPr="001077E4">
        <w:t>timeframes:</w:t>
      </w:r>
    </w:p>
    <w:p w:rsidR="00000000" w:rsidRPr="001077E4" w:rsidP="001077E4">
      <w:pPr>
        <w:pStyle w:val="ListBullet2"/>
      </w:pPr>
      <w:r w:rsidRPr="001077E4">
        <w:t>industry processing rates.</w:t>
      </w:r>
    </w:p>
    <w:p w:rsidR="00000000" w:rsidRPr="001077E4" w:rsidP="008D69F1">
      <w:pPr>
        <w:pStyle w:val="BodyText"/>
      </w:pPr>
      <w:r w:rsidRPr="001077E4">
        <w:t>Assessors of this unit must satisfy the requirements for assessors in applicable vocational education and training legislation, frameworks and/or standards.</w:t>
      </w:r>
    </w:p>
    <w:p w:rsidR="00000000" w:rsidRPr="001077E4" w:rsidP="001077E4">
      <w:pPr>
        <w:pStyle w:val="Heading1"/>
      </w:pPr>
      <w:bookmarkStart w:id="5" w:name="O_1212184"/>
      <w:bookmarkEnd w:id="5"/>
      <w:r w:rsidRPr="001077E4">
        <w:t>Links</w:t>
      </w:r>
    </w:p>
    <w:p w:rsidR="00000000" w:rsidRPr="001077E4" w:rsidP="008D69F1">
      <w:pPr>
        <w:pStyle w:val="BodyText"/>
      </w:pPr>
      <w:r w:rsidRPr="001077E4">
        <w:t>Companion Volumes, including Implementation Guides, are available at VETNe</w:t>
      </w:r>
      <w:r w:rsidRPr="001077E4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A47F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077E4" w:rsidP="001077E4"/>
    <w:sectPr w:rsidSect="001077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E4" w:rsidRPr="008D69F1" w:rsidP="008D69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F1" w:rsidP="00107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69F1" w:rsidP="00107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D69F1" w:rsidP="001077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77E4" w:rsidRPr="008D69F1" w:rsidP="008D69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7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9F1" w:rsidRPr="002D2AF8" w:rsidP="00107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AHCLSK338 Conduct dropped ovary technique procedures for spaying cattle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D69F1" w:rsidP="001077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8A7C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245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987B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7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77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77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77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77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77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77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77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77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77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77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77E4"/>
  </w:style>
  <w:style w:type="character" w:customStyle="1" w:styleId="Heading1Char">
    <w:name w:val="Heading 1 Char"/>
    <w:basedOn w:val="DefaultParagraphFont"/>
    <w:link w:val="Heading1"/>
    <w:rsid w:val="001077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77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77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77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77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77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77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077E4"/>
    <w:rPr>
      <w:b/>
    </w:rPr>
  </w:style>
  <w:style w:type="character" w:customStyle="1" w:styleId="Heading2Char">
    <w:name w:val="Heading 2 Char"/>
    <w:basedOn w:val="DefaultParagraphFont"/>
    <w:link w:val="Heading2"/>
    <w:rsid w:val="001077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77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77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7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7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7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7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77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77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77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77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77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77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77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77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77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77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77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77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77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77E4"/>
    <w:rPr>
      <w:b/>
      <w:spacing w:val="0"/>
    </w:rPr>
  </w:style>
  <w:style w:type="paragraph" w:customStyle="1" w:styleId="SuperTitle">
    <w:name w:val="SuperTitle"/>
    <w:basedOn w:val="Title"/>
    <w:rsid w:val="001077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77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77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77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77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77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77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77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77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77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77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77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77E4"/>
    <w:rPr>
      <w:i/>
    </w:rPr>
  </w:style>
  <w:style w:type="paragraph" w:styleId="Caption">
    <w:name w:val="caption"/>
    <w:basedOn w:val="BodyText"/>
    <w:next w:val="Normal"/>
    <w:qFormat/>
    <w:rsid w:val="001077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77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77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77E4"/>
  </w:style>
  <w:style w:type="paragraph" w:styleId="TableofFigures">
    <w:name w:val="table of figures"/>
    <w:basedOn w:val="Normal"/>
    <w:next w:val="Normal"/>
    <w:semiHidden/>
    <w:rsid w:val="001077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77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77E4"/>
    <w:rPr>
      <w:rFonts w:ascii="Wingdings" w:hAnsi="Wingdings"/>
    </w:rPr>
  </w:style>
  <w:style w:type="paragraph" w:customStyle="1" w:styleId="TableHeading">
    <w:name w:val="Table Heading"/>
    <w:basedOn w:val="HeadingBase"/>
    <w:rsid w:val="001077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77E4"/>
    <w:rPr>
      <w:color w:val="0033CC"/>
      <w:u w:val="none"/>
    </w:rPr>
  </w:style>
  <w:style w:type="paragraph" w:customStyle="1" w:styleId="BodyTextRight">
    <w:name w:val="Body Text Right"/>
    <w:basedOn w:val="BodyText"/>
    <w:rsid w:val="001077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77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77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77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77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77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77E4"/>
    <w:rPr>
      <w:sz w:val="32"/>
    </w:rPr>
  </w:style>
  <w:style w:type="paragraph" w:customStyle="1" w:styleId="HeadingProcedure">
    <w:name w:val="Heading Procedure"/>
    <w:basedOn w:val="HeadingBase"/>
    <w:next w:val="Normal"/>
    <w:rsid w:val="001077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77E4"/>
    <w:pPr>
      <w:spacing w:before="60" w:after="60"/>
    </w:pPr>
  </w:style>
  <w:style w:type="paragraph" w:styleId="ListContinue">
    <w:name w:val="List Continue"/>
    <w:basedOn w:val="List"/>
    <w:rsid w:val="001077E4"/>
    <w:pPr>
      <w:ind w:firstLine="0"/>
    </w:pPr>
  </w:style>
  <w:style w:type="paragraph" w:customStyle="1" w:styleId="ListNote">
    <w:name w:val="List Note"/>
    <w:basedOn w:val="List"/>
    <w:rsid w:val="001077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77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77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77E4"/>
    <w:rPr>
      <w:rFonts w:ascii="Courier New" w:hAnsi="Courier New"/>
    </w:rPr>
  </w:style>
  <w:style w:type="paragraph" w:customStyle="1" w:styleId="NoteBullet">
    <w:name w:val="Note Bullet"/>
    <w:basedOn w:val="Note"/>
    <w:rsid w:val="001077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77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77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77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77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77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77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77E4"/>
    <w:rPr>
      <w:b/>
      <w:smallCaps/>
    </w:rPr>
  </w:style>
  <w:style w:type="paragraph" w:customStyle="1" w:styleId="TableListNumber">
    <w:name w:val="Table List Number"/>
    <w:basedOn w:val="ListNumber"/>
    <w:rsid w:val="001077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77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77E4"/>
    <w:pPr>
      <w:numPr>
        <w:numId w:val="9"/>
      </w:numPr>
    </w:pPr>
  </w:style>
  <w:style w:type="paragraph" w:customStyle="1" w:styleId="ListAlpha2">
    <w:name w:val="List Alpha 2"/>
    <w:basedOn w:val="List2"/>
    <w:rsid w:val="001077E4"/>
    <w:pPr>
      <w:numPr>
        <w:numId w:val="8"/>
      </w:numPr>
    </w:pPr>
  </w:style>
  <w:style w:type="paragraph" w:styleId="List2">
    <w:name w:val="List 2"/>
    <w:basedOn w:val="BodyText"/>
    <w:rsid w:val="001077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77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77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77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77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77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77E4"/>
    <w:pPr>
      <w:numPr>
        <w:numId w:val="4"/>
      </w:numPr>
    </w:pPr>
  </w:style>
  <w:style w:type="paragraph" w:styleId="ListContinue2">
    <w:name w:val="List Continue 2"/>
    <w:basedOn w:val="List2"/>
    <w:rsid w:val="001077E4"/>
    <w:pPr>
      <w:ind w:firstLine="0"/>
    </w:pPr>
  </w:style>
  <w:style w:type="paragraph" w:styleId="ListContinue3">
    <w:name w:val="List Continue 3"/>
    <w:basedOn w:val="List3"/>
    <w:rsid w:val="001077E4"/>
    <w:pPr>
      <w:ind w:left="1021" w:firstLine="0"/>
    </w:pPr>
  </w:style>
  <w:style w:type="paragraph" w:styleId="ListContinue4">
    <w:name w:val="List Continue 4"/>
    <w:basedOn w:val="List4"/>
    <w:rsid w:val="001077E4"/>
    <w:pPr>
      <w:ind w:firstLine="0"/>
    </w:pPr>
  </w:style>
  <w:style w:type="paragraph" w:styleId="ListContinue5">
    <w:name w:val="List Continue 5"/>
    <w:basedOn w:val="List5"/>
    <w:rsid w:val="001077E4"/>
    <w:pPr>
      <w:ind w:firstLine="0"/>
    </w:pPr>
  </w:style>
  <w:style w:type="paragraph" w:styleId="ListNumber3">
    <w:name w:val="List Number 3"/>
    <w:basedOn w:val="List3"/>
    <w:rsid w:val="001077E4"/>
    <w:pPr>
      <w:numPr>
        <w:numId w:val="5"/>
      </w:numPr>
    </w:pPr>
  </w:style>
  <w:style w:type="paragraph" w:styleId="ListNumber4">
    <w:name w:val="List Number 4"/>
    <w:basedOn w:val="List4"/>
    <w:rsid w:val="001077E4"/>
    <w:pPr>
      <w:numPr>
        <w:numId w:val="6"/>
      </w:numPr>
    </w:pPr>
  </w:style>
  <w:style w:type="paragraph" w:styleId="ListNumber5">
    <w:name w:val="List Number 5"/>
    <w:basedOn w:val="List5"/>
    <w:rsid w:val="001077E4"/>
    <w:pPr>
      <w:numPr>
        <w:numId w:val="7"/>
      </w:numPr>
    </w:pPr>
  </w:style>
  <w:style w:type="paragraph" w:styleId="BlockText">
    <w:name w:val="Block Text"/>
    <w:basedOn w:val="Normal"/>
    <w:rsid w:val="001077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77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77E4"/>
    <w:rPr>
      <w:sz w:val="16"/>
      <w:vertAlign w:val="superscript"/>
    </w:rPr>
  </w:style>
  <w:style w:type="character" w:customStyle="1" w:styleId="Symbols">
    <w:name w:val="Symbols"/>
    <w:basedOn w:val="DefaultParagraphFont"/>
    <w:rsid w:val="001077E4"/>
    <w:rPr>
      <w:rFonts w:ascii="Symbol" w:hAnsi="Symbol"/>
    </w:rPr>
  </w:style>
  <w:style w:type="character" w:customStyle="1" w:styleId="MenuOptions">
    <w:name w:val="Menu Options"/>
    <w:basedOn w:val="DefaultParagraphFont"/>
    <w:rsid w:val="001077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77E4"/>
    <w:rPr>
      <w:b/>
    </w:rPr>
  </w:style>
  <w:style w:type="character" w:customStyle="1" w:styleId="Underlined">
    <w:name w:val="Underlined"/>
    <w:basedOn w:val="DefaultParagraphFont"/>
    <w:rsid w:val="001077E4"/>
    <w:rPr>
      <w:u w:val="single"/>
    </w:rPr>
  </w:style>
  <w:style w:type="paragraph" w:customStyle="1" w:styleId="TableBodyTextRight">
    <w:name w:val="Table Body Text Right"/>
    <w:basedOn w:val="TableBodyText"/>
    <w:rsid w:val="001077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77E4"/>
    <w:rPr>
      <w:sz w:val="18"/>
    </w:rPr>
  </w:style>
  <w:style w:type="paragraph" w:customStyle="1" w:styleId="BodySmallRight">
    <w:name w:val="Body Small Right"/>
    <w:basedOn w:val="BodyTextRight"/>
    <w:rsid w:val="001077E4"/>
    <w:rPr>
      <w:sz w:val="18"/>
      <w:szCs w:val="18"/>
    </w:rPr>
  </w:style>
  <w:style w:type="paragraph" w:customStyle="1" w:styleId="MarginEdition">
    <w:name w:val="Margin Edition"/>
    <w:basedOn w:val="MarginNote"/>
    <w:rsid w:val="001077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77E4"/>
    <w:rPr>
      <w:sz w:val="2"/>
      <w:szCs w:val="2"/>
    </w:rPr>
  </w:style>
  <w:style w:type="character" w:customStyle="1" w:styleId="Small">
    <w:name w:val="Small"/>
    <w:basedOn w:val="DefaultParagraphFont"/>
    <w:rsid w:val="001077E4"/>
    <w:rPr>
      <w:sz w:val="16"/>
    </w:rPr>
  </w:style>
  <w:style w:type="paragraph" w:customStyle="1" w:styleId="WideTable">
    <w:name w:val="Wide Table"/>
    <w:basedOn w:val="Normal"/>
    <w:rsid w:val="001077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77E4"/>
  </w:style>
  <w:style w:type="paragraph" w:styleId="Quote">
    <w:name w:val="Quote"/>
    <w:basedOn w:val="Heading1"/>
    <w:link w:val="QuoteChar"/>
    <w:qFormat/>
    <w:rsid w:val="001077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77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77E4"/>
    <w:pPr>
      <w:pageBreakBefore/>
    </w:pPr>
  </w:style>
  <w:style w:type="paragraph" w:customStyle="1" w:styleId="Border">
    <w:name w:val="Border"/>
    <w:basedOn w:val="Normal"/>
    <w:qFormat/>
    <w:rsid w:val="001077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77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7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7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77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77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77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77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77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77E4"/>
    <w:rPr>
      <w:u w:val="single"/>
    </w:rPr>
  </w:style>
  <w:style w:type="character" w:customStyle="1" w:styleId="BoldandItalics">
    <w:name w:val="Bold and Italics"/>
    <w:qFormat/>
    <w:rsid w:val="001077E4"/>
    <w:rPr>
      <w:b/>
      <w:i/>
      <w:u w:val="none"/>
    </w:rPr>
  </w:style>
  <w:style w:type="paragraph" w:styleId="BalloonText">
    <w:name w:val="Balloon Text"/>
    <w:basedOn w:val="Normal"/>
    <w:link w:val="BalloonTextChar"/>
    <w:rsid w:val="00107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77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77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77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77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77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77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69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4208</Characters>
  <Application>Microsoft Office Word</Application>
  <DocSecurity>0</DocSecurity>
  <Lines>95</Lines>
  <Paragraphs>69</Paragraphs>
  <ScaleCrop>false</ScaleCrop>
  <Company>Author-it Software Corporation Ltd.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AHCLSK338 Conduct dropped ovary technique procedures for spaying cattle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