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3F1" w:rsidP="002673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AHCLSK333 Monitor pen condition and ration suitability</w:t>
      </w:r>
      <w:r>
        <w:fldChar w:fldCharType="end"/>
      </w:r>
    </w:p>
    <w:p w:rsidR="002673F1" w:rsidP="002673F1">
      <w:pPr>
        <w:pStyle w:val="Version"/>
        <w:sectPr w:rsidSect="00CE1B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BDE" w:rsidP="00CE1BDE">
      <w:pPr>
        <w:pStyle w:val="SuperHeading"/>
      </w:pPr>
      <w:r w:rsidRPr="00CE1BDE">
        <w:t>AHCLSK333 Monitor pen condition and ration suitability</w:t>
      </w:r>
    </w:p>
    <w:p w:rsidR="00000000" w:rsidRPr="00CE1BDE" w:rsidP="00CE1BDE">
      <w:pPr>
        <w:pStyle w:val="Heading1"/>
      </w:pPr>
      <w:bookmarkStart w:id="1" w:name="O_888558"/>
      <w:bookmarkEnd w:id="1"/>
      <w:r w:rsidRPr="00CE1BD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E1BD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DE">
            <w:pPr>
              <w:pStyle w:val="TableHeading"/>
              <w:rPr>
                <w:lang w:val="en-NZ"/>
              </w:rPr>
            </w:pPr>
            <w:r w:rsidRPr="00CE1BD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DE">
            <w:pPr>
              <w:pStyle w:val="TableHeading"/>
              <w:rPr>
                <w:lang w:val="en-NZ"/>
              </w:rPr>
            </w:pPr>
            <w:r w:rsidRPr="00CE1BD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DE">
            <w:pPr>
              <w:pStyle w:val="TableHeading"/>
              <w:rPr>
                <w:lang w:val="en-NZ"/>
              </w:rPr>
            </w:pPr>
            <w:r w:rsidRPr="00CE1BDE">
              <w:t>Comments</w:t>
            </w:r>
          </w:p>
        </w:tc>
      </w:tr>
      <w:tr w:rsidTr="00CE1BD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DE">
            <w:pPr>
              <w:pStyle w:val="BodyText"/>
              <w:rPr>
                <w:lang w:val="en-NZ"/>
              </w:rPr>
            </w:pPr>
            <w:r w:rsidRPr="00CE1BD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DE">
            <w:pPr>
              <w:pStyle w:val="BodyText"/>
              <w:rPr>
                <w:lang w:val="en-NZ"/>
              </w:rPr>
            </w:pPr>
            <w:r w:rsidRPr="00CE1BD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BDE" w:rsidP="00CE1BDE">
            <w:pPr>
              <w:pStyle w:val="BodyText"/>
            </w:pPr>
            <w:r w:rsidRPr="00CE1BDE">
              <w:t>Initial release</w:t>
            </w:r>
          </w:p>
        </w:tc>
      </w:tr>
    </w:tbl>
    <w:p w:rsidR="00000000" w:rsidRPr="00CE1BDE" w:rsidP="00CE1BDE">
      <w:pPr>
        <w:pStyle w:val="BodyText"/>
      </w:pPr>
    </w:p>
    <w:p w:rsidR="00000000" w:rsidRPr="00CE1BDE" w:rsidP="00CE1BDE">
      <w:pPr>
        <w:pStyle w:val="AllowPageBreak"/>
      </w:pPr>
    </w:p>
    <w:p w:rsidR="00000000" w:rsidRPr="00CE1BDE" w:rsidP="00CE1BDE">
      <w:pPr>
        <w:pStyle w:val="Heading1"/>
      </w:pPr>
      <w:bookmarkStart w:id="2" w:name="O_888559"/>
      <w:bookmarkEnd w:id="2"/>
      <w:r w:rsidRPr="00CE1BDE">
        <w:t>Application</w:t>
      </w:r>
    </w:p>
    <w:p w:rsidR="00000000" w:rsidRPr="00CE1BDE" w:rsidP="002673F1">
      <w:pPr>
        <w:pStyle w:val="BodyText"/>
      </w:pPr>
      <w:r w:rsidRPr="00CE1BDE">
        <w:t>This unit of competency describes the skills and knowledge required to monitor the suitability of rations and pen conditions f</w:t>
      </w:r>
      <w:r w:rsidRPr="00CE1BDE">
        <w:t xml:space="preserve">or livestock. </w:t>
      </w:r>
    </w:p>
    <w:p w:rsidR="00000000" w:rsidRPr="00CE1BDE" w:rsidP="002673F1">
      <w:pPr>
        <w:pStyle w:val="BodyText"/>
      </w:pPr>
      <w:r w:rsidRPr="00CE1BDE">
        <w:t>All work must be carried out to comply with workplace procedures, work health and safety, animal welfare and biosecurity legislation and codes of practice and sustainability practices.</w:t>
      </w:r>
    </w:p>
    <w:p w:rsidR="00000000" w:rsidRPr="00CE1BDE" w:rsidP="002673F1">
      <w:pPr>
        <w:pStyle w:val="BodyText"/>
      </w:pPr>
      <w:r w:rsidRPr="00CE1BDE">
        <w:t xml:space="preserve">This unit applies to individuals who work under broad </w:t>
      </w:r>
      <w:r w:rsidRPr="00CE1BDE">
        <w:t>direction and take responsibility for their own work. They complete routine activities and work in a range of known contexts.</w:t>
      </w:r>
    </w:p>
    <w:p w:rsidR="00000000" w:rsidRPr="00CE1BDE" w:rsidP="002673F1">
      <w:pPr>
        <w:pStyle w:val="BodyText"/>
      </w:pPr>
      <w:r w:rsidRPr="00CE1BDE">
        <w:t>All units of competency dealing with animals in the AHC Training Packag</w:t>
      </w:r>
      <w:r w:rsidRPr="00CE1BDE">
        <w:t>e have the requirements for animals to be handled humanely to minimise stress and discomfort.</w:t>
      </w:r>
    </w:p>
    <w:p w:rsidR="00000000" w:rsidRPr="00CE1BDE" w:rsidP="002673F1">
      <w:pPr>
        <w:pStyle w:val="BodyText"/>
      </w:pPr>
      <w:r w:rsidRPr="00CE1BDE">
        <w:t>No occupational licensing, legislative or certification requirements are known to apply to this unit at the time of publication.</w:t>
      </w:r>
    </w:p>
    <w:p w:rsidR="00000000" w:rsidRPr="00CE1BDE" w:rsidP="00CE1BDE">
      <w:pPr>
        <w:pStyle w:val="Heading1"/>
      </w:pPr>
      <w:bookmarkStart w:id="3" w:name="O_888560"/>
      <w:bookmarkEnd w:id="3"/>
      <w:r w:rsidRPr="00CE1BDE">
        <w:t>Pre-requisite U</w:t>
      </w:r>
      <w:r w:rsidRPr="00CE1BDE">
        <w:t>nit</w:t>
      </w:r>
    </w:p>
    <w:p w:rsidR="00000000" w:rsidRPr="00CE1BDE" w:rsidP="002673F1">
      <w:pPr>
        <w:pStyle w:val="BodyText"/>
      </w:pPr>
      <w:r w:rsidRPr="00CE1BDE">
        <w:t>Nil.</w:t>
      </w:r>
    </w:p>
    <w:p w:rsidR="00000000" w:rsidRPr="00CE1BDE" w:rsidP="00CE1BDE">
      <w:pPr>
        <w:pStyle w:val="Heading1"/>
      </w:pPr>
      <w:bookmarkStart w:id="4" w:name="O_888562"/>
      <w:bookmarkEnd w:id="4"/>
      <w:r w:rsidRPr="00CE1BDE">
        <w:t>Unit Sector</w:t>
      </w:r>
    </w:p>
    <w:p w:rsidR="00000000" w:rsidRPr="00CE1BDE" w:rsidP="002673F1">
      <w:pPr>
        <w:pStyle w:val="BodyText"/>
      </w:pPr>
      <w:r w:rsidRPr="00CE1BDE">
        <w:t>Livestock (LSK)</w:t>
      </w:r>
    </w:p>
    <w:p w:rsidR="00000000" w:rsidRPr="00CE1BDE" w:rsidP="00CE1BDE">
      <w:pPr>
        <w:pStyle w:val="Heading1"/>
      </w:pPr>
      <w:bookmarkStart w:id="5" w:name="O_888563"/>
      <w:bookmarkEnd w:id="5"/>
      <w:r w:rsidRPr="00CE1BD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673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DE">
            <w:pPr>
              <w:pStyle w:val="TableHeading"/>
              <w:rPr>
                <w:lang w:val="en-NZ"/>
              </w:rPr>
            </w:pPr>
            <w:r w:rsidRPr="00CE1BD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DE">
            <w:pPr>
              <w:pStyle w:val="TableHeading"/>
              <w:rPr>
                <w:lang w:val="en-NZ"/>
              </w:rPr>
            </w:pPr>
            <w:r w:rsidRPr="00CE1BDE">
              <w:t>Performance criteria</w:t>
            </w:r>
          </w:p>
        </w:tc>
      </w:tr>
      <w:tr w:rsidTr="002673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DE">
            <w:pPr>
              <w:pStyle w:val="BodyText"/>
              <w:rPr>
                <w:lang w:val="en-NZ"/>
              </w:rPr>
            </w:pPr>
            <w:r w:rsidRPr="00CE1BDE">
              <w:t xml:space="preserve">Elements describe the </w:t>
            </w:r>
            <w:r w:rsidRPr="00CE1BDE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DE">
            <w:pPr>
              <w:pStyle w:val="BodyText"/>
              <w:rPr>
                <w:lang w:val="en-NZ"/>
              </w:rPr>
            </w:pPr>
            <w:r w:rsidRPr="00CE1BDE">
              <w:t xml:space="preserve">Performance criteria describe the performance needed to demonstrate </w:t>
            </w:r>
            <w:r w:rsidRPr="00CE1BDE">
              <w:t>achievement</w:t>
            </w:r>
            <w:r w:rsidRPr="00CE1BDE">
              <w:t xml:space="preserve"> of the element.</w:t>
            </w:r>
          </w:p>
        </w:tc>
      </w:tr>
      <w:tr w:rsidTr="002673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DE">
            <w:pPr>
              <w:pStyle w:val="List"/>
              <w:rPr>
                <w:lang w:val="en-NZ"/>
              </w:rPr>
            </w:pPr>
            <w:r w:rsidRPr="00CE1BDE">
              <w:t>1.</w:t>
            </w:r>
            <w:r w:rsidRPr="00CE1BDE">
              <w:tab/>
              <w:t>Monitor ration and water levels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BDE" w:rsidP="00CE1BDE">
            <w:pPr>
              <w:pStyle w:val="List"/>
            </w:pPr>
            <w:r w:rsidRPr="00CE1BDE">
              <w:t>1.1</w:t>
            </w:r>
            <w:r w:rsidRPr="00CE1BDE">
              <w:tab/>
              <w:t>Source information on ration ingredients and composition from enterprise livestock production and/or feed plans</w:t>
            </w:r>
          </w:p>
          <w:p w:rsidR="00000000" w:rsidRPr="00CE1BDE" w:rsidP="00CE1BDE">
            <w:pPr>
              <w:pStyle w:val="List"/>
            </w:pPr>
            <w:r w:rsidRPr="00CE1BDE">
              <w:t>1.2</w:t>
            </w:r>
            <w:r w:rsidRPr="00CE1BDE">
              <w:tab/>
            </w:r>
            <w:r w:rsidRPr="00CE1BDE">
              <w:t>Assess ration levels, composition and consistency and identify potential production and health issues for different pens and classes of livestock</w:t>
            </w:r>
          </w:p>
          <w:p w:rsidR="00000000" w:rsidRPr="00CE1BDE" w:rsidP="00CE1BDE">
            <w:pPr>
              <w:pStyle w:val="List"/>
            </w:pPr>
            <w:r w:rsidRPr="00CE1BDE">
              <w:t>1.3</w:t>
            </w:r>
            <w:r w:rsidRPr="00CE1BDE">
              <w:tab/>
              <w:t>Identify strategies for removing wet, mouldy and fouled ration from bunks, and preventing livestock from a</w:t>
            </w:r>
            <w:r w:rsidRPr="00CE1BDE">
              <w:t>ccess to unsuitable rations</w:t>
            </w:r>
          </w:p>
          <w:p w:rsidR="00000000" w:rsidP="00CE1BDE">
            <w:pPr>
              <w:pStyle w:val="List"/>
              <w:rPr>
                <w:lang w:val="en-NZ"/>
              </w:rPr>
            </w:pPr>
            <w:r w:rsidRPr="00CE1BDE">
              <w:t>1.4</w:t>
            </w:r>
            <w:r w:rsidRPr="00CE1BDE">
              <w:tab/>
              <w:t>Assess water quantity and quality to meet requirements of livestock</w:t>
            </w:r>
          </w:p>
        </w:tc>
      </w:tr>
      <w:tr w:rsidTr="002673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DE">
            <w:pPr>
              <w:pStyle w:val="List"/>
              <w:rPr>
                <w:lang w:val="en-NZ"/>
              </w:rPr>
            </w:pPr>
            <w:r w:rsidRPr="00CE1BDE">
              <w:t>2.</w:t>
            </w:r>
            <w:r w:rsidRPr="00CE1BDE">
              <w:tab/>
              <w:t>Inspect pen status and condition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BDE" w:rsidP="00CE1BDE">
            <w:pPr>
              <w:pStyle w:val="List"/>
            </w:pPr>
            <w:r w:rsidRPr="00CE1BDE">
              <w:t>2.1</w:t>
            </w:r>
            <w:r w:rsidRPr="00CE1BDE">
              <w:tab/>
              <w:t>Source information on pen group status from enterprise livestock production plan</w:t>
            </w:r>
          </w:p>
          <w:p w:rsidR="00000000" w:rsidRPr="00CE1BDE" w:rsidP="00CE1BDE">
            <w:pPr>
              <w:pStyle w:val="List"/>
            </w:pPr>
            <w:r w:rsidRPr="00CE1BDE">
              <w:t>2.2</w:t>
            </w:r>
            <w:r w:rsidRPr="00CE1BDE">
              <w:tab/>
              <w:t>Assess pen infrastructure, fee</w:t>
            </w:r>
            <w:r w:rsidRPr="00CE1BDE">
              <w:t>d bunks, feed apron and water troughs together with animal feeding behaviour and identify performance and potential issues</w:t>
            </w:r>
          </w:p>
          <w:p w:rsidR="00000000" w:rsidRPr="00CE1BDE" w:rsidP="00CE1BDE">
            <w:pPr>
              <w:pStyle w:val="List"/>
            </w:pPr>
            <w:r w:rsidRPr="00CE1BDE">
              <w:t>2.3</w:t>
            </w:r>
            <w:r w:rsidRPr="00CE1BDE">
              <w:tab/>
              <w:t>Identify strategies to control leaking troughs, and prevent livestock from access to damaged pen or feeding areas</w:t>
            </w:r>
          </w:p>
          <w:p w:rsidR="00000000" w:rsidRPr="00CE1BDE" w:rsidP="00CE1BDE">
            <w:pPr>
              <w:pStyle w:val="List"/>
            </w:pPr>
            <w:r w:rsidRPr="00CE1BDE">
              <w:t>2.4</w:t>
            </w:r>
            <w:r w:rsidRPr="00CE1BDE">
              <w:tab/>
              <w:t xml:space="preserve">Assess pen </w:t>
            </w:r>
            <w:r w:rsidRPr="00CE1BDE">
              <w:t>surface conditions and behaviours of livestock in consideration of prevailing weather conditions</w:t>
            </w:r>
          </w:p>
          <w:p w:rsidR="00000000" w:rsidP="00CE1BDE">
            <w:pPr>
              <w:pStyle w:val="List"/>
              <w:rPr>
                <w:lang w:val="en-NZ"/>
              </w:rPr>
            </w:pPr>
            <w:r w:rsidRPr="00CE1BDE">
              <w:t>2.5</w:t>
            </w:r>
            <w:r w:rsidRPr="00CE1BDE">
              <w:tab/>
              <w:t>Identify strategies for adjusting stocking density, providing access to shade, modifying pen drainage, cleaning pen and modifying the ration</w:t>
            </w:r>
          </w:p>
        </w:tc>
      </w:tr>
      <w:tr w:rsidTr="002673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DE">
            <w:pPr>
              <w:pStyle w:val="List"/>
              <w:rPr>
                <w:lang w:val="en-NZ"/>
              </w:rPr>
            </w:pPr>
            <w:r w:rsidRPr="00CE1BDE">
              <w:t>3.</w:t>
            </w:r>
            <w:r w:rsidRPr="00CE1BDE">
              <w:tab/>
              <w:t>Assess man</w:t>
            </w:r>
            <w:r w:rsidRPr="00CE1BDE">
              <w:t>ure condition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BDE" w:rsidP="00CE1BDE">
            <w:pPr>
              <w:pStyle w:val="List"/>
            </w:pPr>
            <w:r w:rsidRPr="00CE1BDE">
              <w:t>3.1</w:t>
            </w:r>
            <w:r w:rsidRPr="00CE1BDE">
              <w:tab/>
              <w:t>Assess manure consistency and colour as indicators of individual animal and herd health</w:t>
            </w:r>
          </w:p>
          <w:p w:rsidR="00000000" w:rsidP="00CE1BDE">
            <w:pPr>
              <w:pStyle w:val="List"/>
              <w:rPr>
                <w:lang w:val="en-NZ"/>
              </w:rPr>
            </w:pPr>
            <w:r w:rsidRPr="00CE1BDE">
              <w:t>3.2</w:t>
            </w:r>
            <w:r w:rsidRPr="00CE1BDE">
              <w:tab/>
              <w:t>Identify strategies for increasing roughage in ration, courser processing of grains and adjusting rations for sick animals</w:t>
            </w:r>
          </w:p>
        </w:tc>
      </w:tr>
      <w:tr w:rsidTr="002673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DE">
            <w:pPr>
              <w:pStyle w:val="List"/>
              <w:rPr>
                <w:lang w:val="en-NZ"/>
              </w:rPr>
            </w:pPr>
            <w:r w:rsidRPr="00CE1BDE">
              <w:t>4.</w:t>
            </w:r>
            <w:r w:rsidRPr="00CE1BDE">
              <w:tab/>
              <w:t>Check pen hygiene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BDE" w:rsidP="00CE1BDE">
            <w:pPr>
              <w:pStyle w:val="List"/>
            </w:pPr>
            <w:r w:rsidRPr="00CE1BDE">
              <w:t>4.1</w:t>
            </w:r>
            <w:r w:rsidRPr="00CE1BDE">
              <w:tab/>
              <w:t>Assess feed bunks, feed aprons and water troughs for fouling and unhygienic build-ups of waste</w:t>
            </w:r>
          </w:p>
          <w:p w:rsidR="00000000" w:rsidP="00CE1BDE">
            <w:pPr>
              <w:pStyle w:val="List"/>
              <w:rPr>
                <w:lang w:val="en-NZ"/>
              </w:rPr>
            </w:pPr>
            <w:r w:rsidRPr="00CE1BDE">
              <w:t>4.2</w:t>
            </w:r>
            <w:r w:rsidRPr="00CE1BDE">
              <w:tab/>
              <w:t xml:space="preserve">Identify strategies for resolving animal production and health issues, work health and safety concerns, and cleaning of pens to prevent odour and insect </w:t>
            </w:r>
            <w:r w:rsidRPr="00CE1BDE">
              <w:t>problems</w:t>
            </w:r>
          </w:p>
        </w:tc>
      </w:tr>
      <w:tr w:rsidTr="002673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DE">
            <w:pPr>
              <w:pStyle w:val="List"/>
              <w:rPr>
                <w:lang w:val="en-NZ"/>
              </w:rPr>
            </w:pPr>
            <w:r w:rsidRPr="00CE1BDE">
              <w:t>5.</w:t>
            </w:r>
            <w:r w:rsidRPr="00CE1BDE">
              <w:tab/>
              <w:t>Report and record incidents as required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BDE" w:rsidP="00CE1BDE">
            <w:pPr>
              <w:pStyle w:val="List"/>
            </w:pPr>
            <w:r w:rsidRPr="00CE1BDE">
              <w:t>5.1</w:t>
            </w:r>
            <w:r w:rsidRPr="00CE1BDE">
              <w:tab/>
              <w:t>Report incidents and problems to supervisor as required</w:t>
            </w:r>
          </w:p>
          <w:p w:rsidR="00000000" w:rsidRPr="00CE1BDE" w:rsidP="00CE1BDE">
            <w:pPr>
              <w:pStyle w:val="List"/>
            </w:pPr>
            <w:r w:rsidRPr="00CE1BDE">
              <w:t>5.2</w:t>
            </w:r>
            <w:r w:rsidRPr="00CE1BDE">
              <w:tab/>
              <w:t>Record and monitor effectiveness of strategies adopted</w:t>
            </w:r>
          </w:p>
        </w:tc>
      </w:tr>
    </w:tbl>
    <w:p w:rsidR="00000000" w:rsidRPr="00CE1BDE" w:rsidP="00CE1BDE">
      <w:pPr>
        <w:pStyle w:val="BodyText"/>
      </w:pPr>
    </w:p>
    <w:p w:rsidR="00000000" w:rsidRPr="00CE1BDE" w:rsidP="00CE1BDE">
      <w:pPr>
        <w:pStyle w:val="AllowPageBreak"/>
      </w:pPr>
    </w:p>
    <w:p w:rsidR="00000000" w:rsidRPr="00CE1BDE" w:rsidP="00CE1BDE">
      <w:pPr>
        <w:pStyle w:val="Heading1"/>
      </w:pPr>
      <w:bookmarkStart w:id="6" w:name="O_888564"/>
      <w:bookmarkEnd w:id="6"/>
      <w:r w:rsidRPr="00CE1BDE">
        <w:t>Foundation Skills</w:t>
      </w:r>
    </w:p>
    <w:p w:rsidR="00000000" w:rsidRPr="00CE1BDE" w:rsidP="002673F1">
      <w:pPr>
        <w:pStyle w:val="BodyText"/>
      </w:pPr>
      <w:r w:rsidRPr="00CE1BDE">
        <w:t xml:space="preserve">Foundation Skills essential to performance are </w:t>
      </w:r>
      <w:r w:rsidRPr="00CE1BDE">
        <w:t>explicit in the performance criteria of this unit of competency.</w:t>
      </w:r>
    </w:p>
    <w:p w:rsidR="00000000" w:rsidRPr="00CE1BDE" w:rsidP="00CE1BDE">
      <w:pPr>
        <w:pStyle w:val="Heading1"/>
      </w:pPr>
      <w:bookmarkStart w:id="7" w:name="O_888565"/>
      <w:bookmarkEnd w:id="7"/>
      <w:r w:rsidRPr="00CE1BDE">
        <w:t>Range of Conditions</w:t>
      </w:r>
    </w:p>
    <w:p w:rsidR="00000000" w:rsidRPr="00CE1BDE" w:rsidP="00CE1BDE">
      <w:pPr>
        <w:pStyle w:val="Heading1"/>
      </w:pPr>
      <w:bookmarkStart w:id="8" w:name="O_888566"/>
      <w:bookmarkEnd w:id="8"/>
      <w:r w:rsidRPr="00CE1BDE">
        <w:t>Unit Mapping Information</w:t>
      </w:r>
    </w:p>
    <w:p w:rsidR="00000000" w:rsidRPr="00CE1BDE" w:rsidP="002673F1">
      <w:pPr>
        <w:pStyle w:val="BodyText"/>
      </w:pPr>
      <w:r w:rsidRPr="00CE1BDE">
        <w:t>This unit is equivalent to AHCLSK333A Monitor pen condition and ration suitability</w:t>
      </w:r>
    </w:p>
    <w:p w:rsidR="00000000" w:rsidRPr="00CE1BDE" w:rsidP="00CE1BDE">
      <w:pPr>
        <w:pStyle w:val="Heading1"/>
      </w:pPr>
      <w:bookmarkStart w:id="9" w:name="O_888573"/>
      <w:bookmarkEnd w:id="9"/>
      <w:r w:rsidRPr="00CE1BDE">
        <w:t>Links</w:t>
      </w:r>
    </w:p>
    <w:p w:rsidR="00000000" w:rsidRPr="00CE1BDE" w:rsidP="002673F1">
      <w:pPr>
        <w:pStyle w:val="BodyText"/>
      </w:pPr>
      <w:r w:rsidRPr="00CE1BDE">
        <w:t>Compani</w:t>
      </w:r>
      <w:r w:rsidRPr="00CE1BDE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696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1BDE" w:rsidP="002673F1">
      <w:pPr>
        <w:pStyle w:val="BodyText"/>
        <w:sectPr w:rsidSect="00CE1B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1BDE" w:rsidP="00CE1BDE">
      <w:pPr>
        <w:pStyle w:val="SuperHeading"/>
      </w:pPr>
      <w:r w:rsidRPr="00CE1BDE">
        <w:t xml:space="preserve">Assessment </w:t>
      </w:r>
      <w:r w:rsidRPr="00CE1BDE">
        <w:t>Requirements for AHCLSK333 Monitor pen condition and ration suitability</w:t>
      </w:r>
    </w:p>
    <w:p w:rsidR="00000000" w:rsidRPr="00CE1BDE" w:rsidP="00CE1BDE">
      <w:pPr>
        <w:pStyle w:val="Heading1"/>
      </w:pPr>
      <w:bookmarkStart w:id="10" w:name="O_888568"/>
      <w:bookmarkEnd w:id="10"/>
      <w:r w:rsidRPr="00CE1BD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E1BD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DE">
            <w:pPr>
              <w:pStyle w:val="TableHeading"/>
              <w:rPr>
                <w:lang w:val="en-NZ"/>
              </w:rPr>
            </w:pPr>
            <w:r w:rsidRPr="00CE1BD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DE">
            <w:pPr>
              <w:pStyle w:val="TableHeading"/>
              <w:rPr>
                <w:lang w:val="en-NZ"/>
              </w:rPr>
            </w:pPr>
            <w:r w:rsidRPr="00CE1BD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DE">
            <w:pPr>
              <w:pStyle w:val="TableHeading"/>
              <w:rPr>
                <w:lang w:val="en-NZ"/>
              </w:rPr>
            </w:pPr>
            <w:r w:rsidRPr="00CE1BDE">
              <w:t>Comments</w:t>
            </w:r>
          </w:p>
        </w:tc>
      </w:tr>
      <w:tr w:rsidTr="00CE1BD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DE">
            <w:pPr>
              <w:pStyle w:val="BodyText"/>
              <w:rPr>
                <w:lang w:val="en-NZ"/>
              </w:rPr>
            </w:pPr>
            <w:r w:rsidRPr="00CE1BD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DE">
            <w:pPr>
              <w:pStyle w:val="BodyText"/>
              <w:rPr>
                <w:lang w:val="en-NZ"/>
              </w:rPr>
            </w:pPr>
            <w:r w:rsidRPr="00CE1BD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BDE" w:rsidP="00CE1BDE">
            <w:pPr>
              <w:pStyle w:val="BodyText"/>
            </w:pPr>
            <w:r w:rsidRPr="00CE1BDE">
              <w:t>Initial release</w:t>
            </w:r>
          </w:p>
        </w:tc>
      </w:tr>
    </w:tbl>
    <w:p w:rsidR="00000000" w:rsidRPr="00CE1BDE" w:rsidP="00CE1BDE">
      <w:pPr>
        <w:pStyle w:val="BodyText"/>
      </w:pPr>
    </w:p>
    <w:p w:rsidR="00000000" w:rsidRPr="00CE1BDE" w:rsidP="00CE1BDE">
      <w:pPr>
        <w:pStyle w:val="AllowPageBreak"/>
      </w:pPr>
    </w:p>
    <w:p w:rsidR="00000000" w:rsidRPr="00CE1BDE" w:rsidP="00CE1BDE">
      <w:pPr>
        <w:pStyle w:val="Heading1"/>
      </w:pPr>
      <w:bookmarkStart w:id="11" w:name="O_888569"/>
      <w:bookmarkEnd w:id="11"/>
      <w:r w:rsidRPr="00CE1BDE">
        <w:t>Performance Evidence</w:t>
      </w:r>
    </w:p>
    <w:p w:rsidR="00000000" w:rsidRPr="00CE1BDE" w:rsidP="002673F1">
      <w:pPr>
        <w:pStyle w:val="BodyText"/>
      </w:pPr>
      <w:r w:rsidRPr="00CE1BDE">
        <w:t>The candidate must be assessed on their abili</w:t>
      </w:r>
      <w:r w:rsidRPr="00CE1BDE">
        <w:t>ty to integrate and apply the performance requirements of this unit in a workplace setting. Performance must be demonstrated consistently over time and in a suitable range of contexts.</w:t>
      </w:r>
    </w:p>
    <w:p w:rsidR="00000000" w:rsidRPr="00CE1BDE" w:rsidP="002673F1">
      <w:pPr>
        <w:pStyle w:val="BodyText"/>
      </w:pPr>
      <w:r w:rsidRPr="00CE1BDE">
        <w:t>The candidate must provide evidence that they can:</w:t>
      </w:r>
    </w:p>
    <w:p w:rsidR="00000000" w:rsidRPr="00CE1BDE" w:rsidP="00CE1BDE">
      <w:pPr>
        <w:pStyle w:val="ListBullet"/>
      </w:pPr>
      <w:r w:rsidRPr="00CE1BDE">
        <w:t>monitor ration and water levels and respond to issues as required</w:t>
      </w:r>
    </w:p>
    <w:p w:rsidR="00000000" w:rsidRPr="00CE1BDE" w:rsidP="00CE1BDE">
      <w:pPr>
        <w:pStyle w:val="ListBullet"/>
      </w:pPr>
      <w:r w:rsidRPr="00CE1BDE">
        <w:t>inspect pen status and condition and respond to issues as required</w:t>
      </w:r>
    </w:p>
    <w:p w:rsidR="00000000" w:rsidRPr="00CE1BDE" w:rsidP="00CE1BDE">
      <w:pPr>
        <w:pStyle w:val="ListBullet"/>
      </w:pPr>
      <w:r w:rsidRPr="00CE1BDE">
        <w:t>assess manure condition and respond as required</w:t>
      </w:r>
    </w:p>
    <w:p w:rsidR="00000000" w:rsidRPr="00CE1BDE" w:rsidP="00CE1BDE">
      <w:pPr>
        <w:pStyle w:val="ListBullet"/>
      </w:pPr>
      <w:r w:rsidRPr="00CE1BDE">
        <w:t>check pen hygiene and respond to issues as required</w:t>
      </w:r>
    </w:p>
    <w:p w:rsidR="00000000" w:rsidRPr="00CE1BDE" w:rsidP="00CE1BDE">
      <w:pPr>
        <w:pStyle w:val="ListBullet"/>
      </w:pPr>
      <w:r w:rsidRPr="00CE1BDE">
        <w:t>report and record incid</w:t>
      </w:r>
      <w:r w:rsidRPr="00CE1BDE">
        <w:t>ents</w:t>
      </w:r>
    </w:p>
    <w:p w:rsidR="00000000" w:rsidRPr="00CE1BDE" w:rsidP="00CE1BDE">
      <w:pPr>
        <w:pStyle w:val="ListBullet"/>
      </w:pPr>
      <w:r w:rsidRPr="00CE1BDE">
        <w:t>communicate with work team and supervisors</w:t>
      </w:r>
    </w:p>
    <w:p w:rsidR="00000000" w:rsidRPr="00CE1BDE" w:rsidP="00CE1BDE">
      <w:pPr>
        <w:pStyle w:val="ListBullet"/>
      </w:pPr>
      <w:r w:rsidRPr="00CE1BDE">
        <w:t>implement relevant work health and safety, biosecurity, animal welfare and environmental protection requirements and practices</w:t>
      </w:r>
    </w:p>
    <w:p w:rsidR="00000000" w:rsidRPr="00CE1BDE" w:rsidP="00CE1BDE">
      <w:pPr>
        <w:pStyle w:val="AllowPageBreak"/>
      </w:pPr>
    </w:p>
    <w:p w:rsidR="00000000" w:rsidRPr="00CE1BDE" w:rsidP="00CE1BDE">
      <w:pPr>
        <w:pStyle w:val="Heading1"/>
      </w:pPr>
      <w:bookmarkStart w:id="12" w:name="O_888570"/>
      <w:bookmarkEnd w:id="12"/>
      <w:r w:rsidRPr="00CE1BDE">
        <w:t>Knowledge Evidence</w:t>
      </w:r>
    </w:p>
    <w:p w:rsidR="00000000" w:rsidRPr="00CE1BDE" w:rsidP="002673F1">
      <w:pPr>
        <w:pStyle w:val="BodyText"/>
      </w:pPr>
      <w:r w:rsidRPr="00CE1BDE">
        <w:t>The candidate must demonstrate knowledge of:</w:t>
      </w:r>
    </w:p>
    <w:p w:rsidR="00000000" w:rsidRPr="00CE1BDE" w:rsidP="00CE1BDE">
      <w:pPr>
        <w:pStyle w:val="ListBullet"/>
      </w:pPr>
      <w:r w:rsidRPr="00CE1BDE">
        <w:t>type of information on rations, water, housing infrastructure and feeding infrastructure that can be gathered from livestock production and feeding plans</w:t>
      </w:r>
    </w:p>
    <w:p w:rsidR="00000000" w:rsidRPr="00CE1BDE" w:rsidP="00CE1BDE">
      <w:pPr>
        <w:pStyle w:val="ListBullet"/>
      </w:pPr>
      <w:r w:rsidRPr="00CE1BDE">
        <w:t>principles and elements of nutrition and the impact of nutrition on livestock production</w:t>
      </w:r>
    </w:p>
    <w:p w:rsidR="00000000" w:rsidRPr="00CE1BDE" w:rsidP="00CE1BDE">
      <w:pPr>
        <w:pStyle w:val="ListBullet"/>
      </w:pPr>
      <w:r w:rsidRPr="00CE1BDE">
        <w:t xml:space="preserve">nutritional </w:t>
      </w:r>
      <w:r w:rsidRPr="00CE1BDE">
        <w:t>requirements of different livestock species, classes and life stages</w:t>
      </w:r>
    </w:p>
    <w:p w:rsidR="00000000" w:rsidRPr="00CE1BDE" w:rsidP="00CE1BDE">
      <w:pPr>
        <w:pStyle w:val="ListBullet"/>
      </w:pPr>
      <w:r w:rsidRPr="00CE1BDE">
        <w:t>impacts of poor nutrition and unsuitable rations on livestock production, and strategies to mitigate these impacts</w:t>
      </w:r>
    </w:p>
    <w:p w:rsidR="00000000" w:rsidRPr="00CE1BDE" w:rsidP="00CE1BDE">
      <w:pPr>
        <w:pStyle w:val="ListBullet"/>
      </w:pPr>
      <w:r w:rsidRPr="00CE1BDE">
        <w:t>how rations can be adjusted or modified to benefit sick animals</w:t>
      </w:r>
    </w:p>
    <w:p w:rsidR="00000000" w:rsidRPr="00CE1BDE" w:rsidP="00CE1BDE">
      <w:pPr>
        <w:pStyle w:val="ListBullet"/>
      </w:pPr>
      <w:r w:rsidRPr="00CE1BDE">
        <w:t xml:space="preserve">housing </w:t>
      </w:r>
      <w:r w:rsidRPr="00CE1BDE">
        <w:t>requirements and housing management of different livestock species, classes and life stages</w:t>
      </w:r>
    </w:p>
    <w:p w:rsidR="00000000" w:rsidRPr="00CE1BDE" w:rsidP="00CE1BDE">
      <w:pPr>
        <w:pStyle w:val="ListBullet"/>
      </w:pPr>
      <w:r w:rsidRPr="00CE1BDE">
        <w:t xml:space="preserve">feeding and water requirements, and feeding and water management of different livestock species, classes and life stages </w:t>
      </w:r>
    </w:p>
    <w:p w:rsidR="00000000" w:rsidRPr="00CE1BDE" w:rsidP="00CE1BDE">
      <w:pPr>
        <w:pStyle w:val="ListBullet"/>
      </w:pPr>
      <w:r w:rsidRPr="00CE1BDE">
        <w:t>impacts of unsuitable housing, feeding and</w:t>
      </w:r>
      <w:r w:rsidRPr="00CE1BDE">
        <w:t xml:space="preserve"> watering infrastructure on livestock and strategies to mitigate these impacts </w:t>
      </w:r>
    </w:p>
    <w:p w:rsidR="00000000" w:rsidRPr="00CE1BDE" w:rsidP="00CE1BDE">
      <w:pPr>
        <w:pStyle w:val="ListBullet"/>
      </w:pPr>
      <w:r w:rsidRPr="00CE1BDE">
        <w:t>effects of weather on housing and feeding infrastructure and strategies to mitigate such effects</w:t>
      </w:r>
    </w:p>
    <w:p w:rsidR="00000000" w:rsidRPr="00CE1BDE" w:rsidP="00CE1BDE">
      <w:pPr>
        <w:pStyle w:val="ListBullet"/>
      </w:pPr>
      <w:r w:rsidRPr="00CE1BDE">
        <w:t>methods for using manure as assessment of livestock health</w:t>
      </w:r>
    </w:p>
    <w:p w:rsidR="00000000" w:rsidRPr="00CE1BDE" w:rsidP="00CE1BDE">
      <w:pPr>
        <w:pStyle w:val="ListBullet"/>
      </w:pPr>
      <w:r w:rsidRPr="00CE1BDE">
        <w:t>methods for maintaining, cleaning and removing waste from housing and feeding infrastructure</w:t>
      </w:r>
    </w:p>
    <w:p w:rsidR="00000000" w:rsidRPr="00CE1BDE" w:rsidP="00CE1BDE">
      <w:pPr>
        <w:pStyle w:val="ListBullet"/>
      </w:pPr>
      <w:r w:rsidRPr="00CE1BDE">
        <w:t xml:space="preserve">documentation, record keeping and methods for monitoring effectiveness of adopted strategies </w:t>
      </w:r>
    </w:p>
    <w:p w:rsidR="00000000" w:rsidRPr="00CE1BDE" w:rsidP="00CE1BDE">
      <w:pPr>
        <w:pStyle w:val="ListBullet"/>
      </w:pPr>
      <w:r w:rsidRPr="00CE1BDE">
        <w:t>relevant work health and safety, biosecurity, animal welfare and envi</w:t>
      </w:r>
      <w:r w:rsidRPr="00CE1BDE">
        <w:t>ronmental protection requirements and practices</w:t>
      </w:r>
    </w:p>
    <w:p w:rsidR="00000000" w:rsidRPr="00CE1BDE" w:rsidP="00CE1BDE">
      <w:pPr>
        <w:pStyle w:val="AllowPageBreak"/>
      </w:pPr>
    </w:p>
    <w:p w:rsidR="00000000" w:rsidRPr="00CE1BDE" w:rsidP="00CE1BDE">
      <w:pPr>
        <w:pStyle w:val="Heading1"/>
      </w:pPr>
      <w:bookmarkStart w:id="13" w:name="O_888571"/>
      <w:bookmarkEnd w:id="13"/>
      <w:r w:rsidRPr="00CE1BDE">
        <w:t>Assessment Conditions</w:t>
      </w:r>
    </w:p>
    <w:p w:rsidR="00000000" w:rsidRPr="00CE1BDE" w:rsidP="002673F1">
      <w:pPr>
        <w:pStyle w:val="BodyText"/>
      </w:pPr>
      <w:r w:rsidRPr="00CE1BDE">
        <w:t xml:space="preserve">Competency is to be assessed in the workplace and/or simulated environment that accurately reflects performance in a real workplace setting. </w:t>
      </w:r>
    </w:p>
    <w:p w:rsidR="00000000" w:rsidRPr="00CE1BDE" w:rsidP="002673F1">
      <w:pPr>
        <w:pStyle w:val="BodyText"/>
      </w:pPr>
      <w:r w:rsidRPr="00CE1BDE">
        <w:t>Assessors must satisfy cur</w:t>
      </w:r>
      <w:r w:rsidRPr="00CE1BDE">
        <w:t>rent conditions for RTOs.</w:t>
      </w:r>
    </w:p>
    <w:p w:rsidR="00000000" w:rsidRPr="00CE1BDE" w:rsidP="00CE1BDE">
      <w:pPr>
        <w:pStyle w:val="Heading1"/>
      </w:pPr>
      <w:bookmarkStart w:id="14" w:name="O_888574"/>
      <w:bookmarkEnd w:id="14"/>
      <w:r w:rsidRPr="00CE1BDE">
        <w:t>Links</w:t>
      </w:r>
    </w:p>
    <w:p w:rsidR="00000000" w:rsidRPr="00CE1BDE" w:rsidP="002673F1">
      <w:pPr>
        <w:pStyle w:val="BodyText"/>
      </w:pPr>
      <w:r w:rsidRPr="00CE1B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696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1BDE" w:rsidP="00CE1BDE"/>
    <w:sectPr w:rsidSect="00CE1B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DE" w:rsidRPr="002673F1" w:rsidP="002673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F1" w:rsidP="00CE1B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73F1" w:rsidP="00CE1B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673F1" w:rsidP="00CE1B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DE" w:rsidP="00CE1B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73F1">
      <w:t>Approved</w:t>
    </w:r>
    <w:r w:rsidR="002673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73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73F1">
      <w:rPr>
        <w:noProof/>
      </w:rPr>
      <w:t>4</w:t>
    </w:r>
    <w:r>
      <w:rPr>
        <w:noProof/>
      </w:rPr>
      <w:fldChar w:fldCharType="end"/>
    </w:r>
  </w:p>
  <w:p w:rsidR="00CE1BDE" w:rsidP="00CE1B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73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73F1">
      <w:t>Skills Insight</w:t>
    </w:r>
    <w:r w:rsidR="002673F1">
      <w:fldChar w:fldCharType="end"/>
    </w:r>
  </w:p>
  <w:p w:rsidR="00CE1BDE" w:rsidP="00CE1B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BDE" w:rsidRPr="002673F1" w:rsidP="002673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F1" w:rsidRPr="002D2AF8" w:rsidP="00CE1B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AHCLSK333 Monitor pen condition and ration suitability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673F1" w:rsidP="00CE1B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DE" w:rsidRPr="002D2AF8" w:rsidP="00CE1B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73F1">
      <w:t>AHCLSK333 Monitor pen condition and ration suitability</w:t>
    </w:r>
    <w:r w:rsidR="002673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73F1">
      <w:rPr>
        <w:noProof/>
      </w:rPr>
      <w:t>1 March 2025</w:t>
    </w:r>
    <w:r>
      <w:fldChar w:fldCharType="end"/>
    </w:r>
  </w:p>
  <w:p w:rsidR="00CE1BDE" w:rsidP="00CE1B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D8B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3A0F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B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B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B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B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B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B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B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B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B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B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B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BDE"/>
  </w:style>
  <w:style w:type="character" w:customStyle="1" w:styleId="Heading1Char">
    <w:name w:val="Heading 1 Char"/>
    <w:basedOn w:val="DefaultParagraphFont"/>
    <w:link w:val="Heading1"/>
    <w:rsid w:val="00CE1B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B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B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1B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1BD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E1B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E1BD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E1B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B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B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B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B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B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B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B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B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B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B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B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B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B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B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1B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1BDE"/>
    <w:rPr>
      <w:b/>
      <w:spacing w:val="0"/>
    </w:rPr>
  </w:style>
  <w:style w:type="paragraph" w:customStyle="1" w:styleId="SuperTitle">
    <w:name w:val="SuperTitle"/>
    <w:basedOn w:val="Title"/>
    <w:rsid w:val="00CE1B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B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B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1B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1B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B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B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B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B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B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B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B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B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BDE"/>
    <w:rPr>
      <w:i/>
    </w:rPr>
  </w:style>
  <w:style w:type="paragraph" w:styleId="Caption">
    <w:name w:val="caption"/>
    <w:basedOn w:val="BodyText"/>
    <w:next w:val="Normal"/>
    <w:qFormat/>
    <w:rsid w:val="00CE1B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B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B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BDE"/>
  </w:style>
  <w:style w:type="paragraph" w:styleId="TableofFigures">
    <w:name w:val="table of figures"/>
    <w:basedOn w:val="Normal"/>
    <w:next w:val="Normal"/>
    <w:semiHidden/>
    <w:rsid w:val="00CE1B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B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1BDE"/>
    <w:rPr>
      <w:rFonts w:ascii="Wingdings" w:hAnsi="Wingdings"/>
    </w:rPr>
  </w:style>
  <w:style w:type="character" w:customStyle="1" w:styleId="HotSpot">
    <w:name w:val="HotSpot"/>
    <w:rsid w:val="00CE1BDE"/>
    <w:rPr>
      <w:color w:val="0033CC"/>
      <w:u w:val="none"/>
    </w:rPr>
  </w:style>
  <w:style w:type="paragraph" w:customStyle="1" w:styleId="BodyTextRight">
    <w:name w:val="Body Text Right"/>
    <w:basedOn w:val="BodyText"/>
    <w:rsid w:val="00CE1B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B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B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B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B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B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BDE"/>
    <w:rPr>
      <w:sz w:val="32"/>
    </w:rPr>
  </w:style>
  <w:style w:type="paragraph" w:customStyle="1" w:styleId="HeadingProcedure">
    <w:name w:val="Heading Procedure"/>
    <w:basedOn w:val="HeadingBase"/>
    <w:next w:val="Normal"/>
    <w:rsid w:val="00CE1B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BDE"/>
    <w:pPr>
      <w:spacing w:before="60" w:after="60"/>
    </w:pPr>
  </w:style>
  <w:style w:type="paragraph" w:styleId="ListContinue">
    <w:name w:val="List Continue"/>
    <w:basedOn w:val="List"/>
    <w:rsid w:val="00CE1BDE"/>
    <w:pPr>
      <w:ind w:firstLine="0"/>
    </w:pPr>
  </w:style>
  <w:style w:type="paragraph" w:customStyle="1" w:styleId="ListNote">
    <w:name w:val="List Note"/>
    <w:basedOn w:val="List"/>
    <w:rsid w:val="00CE1B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B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B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BDE"/>
    <w:rPr>
      <w:rFonts w:ascii="Courier New" w:hAnsi="Courier New"/>
    </w:rPr>
  </w:style>
  <w:style w:type="paragraph" w:customStyle="1" w:styleId="NoteBullet">
    <w:name w:val="Note Bullet"/>
    <w:basedOn w:val="Note"/>
    <w:rsid w:val="00CE1B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B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B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B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B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1B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B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BDE"/>
    <w:rPr>
      <w:b/>
      <w:smallCaps/>
    </w:rPr>
  </w:style>
  <w:style w:type="paragraph" w:customStyle="1" w:styleId="TableListNumber">
    <w:name w:val="Table List Number"/>
    <w:basedOn w:val="ListNumber"/>
    <w:rsid w:val="00CE1B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B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BDE"/>
    <w:pPr>
      <w:numPr>
        <w:numId w:val="8"/>
      </w:numPr>
    </w:pPr>
  </w:style>
  <w:style w:type="paragraph" w:customStyle="1" w:styleId="ListAlpha2">
    <w:name w:val="List Alpha 2"/>
    <w:basedOn w:val="List2"/>
    <w:rsid w:val="00CE1BDE"/>
    <w:pPr>
      <w:numPr>
        <w:numId w:val="7"/>
      </w:numPr>
    </w:pPr>
  </w:style>
  <w:style w:type="paragraph" w:styleId="List2">
    <w:name w:val="List 2"/>
    <w:basedOn w:val="BodyText"/>
    <w:rsid w:val="00CE1B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B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B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B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B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B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1BDE"/>
    <w:pPr>
      <w:numPr>
        <w:numId w:val="3"/>
      </w:numPr>
    </w:pPr>
  </w:style>
  <w:style w:type="paragraph" w:styleId="ListContinue2">
    <w:name w:val="List Continue 2"/>
    <w:basedOn w:val="List2"/>
    <w:rsid w:val="00CE1BDE"/>
    <w:pPr>
      <w:ind w:firstLine="0"/>
    </w:pPr>
  </w:style>
  <w:style w:type="paragraph" w:styleId="ListContinue3">
    <w:name w:val="List Continue 3"/>
    <w:basedOn w:val="List3"/>
    <w:rsid w:val="00CE1BDE"/>
    <w:pPr>
      <w:ind w:left="1021" w:firstLine="0"/>
    </w:pPr>
  </w:style>
  <w:style w:type="paragraph" w:styleId="ListContinue4">
    <w:name w:val="List Continue 4"/>
    <w:basedOn w:val="List4"/>
    <w:rsid w:val="00CE1BDE"/>
    <w:pPr>
      <w:ind w:firstLine="0"/>
    </w:pPr>
  </w:style>
  <w:style w:type="paragraph" w:styleId="ListContinue5">
    <w:name w:val="List Continue 5"/>
    <w:basedOn w:val="List5"/>
    <w:rsid w:val="00CE1BDE"/>
    <w:pPr>
      <w:ind w:firstLine="0"/>
    </w:pPr>
  </w:style>
  <w:style w:type="paragraph" w:styleId="ListNumber3">
    <w:name w:val="List Number 3"/>
    <w:basedOn w:val="List3"/>
    <w:rsid w:val="00CE1BDE"/>
    <w:pPr>
      <w:numPr>
        <w:numId w:val="4"/>
      </w:numPr>
    </w:pPr>
  </w:style>
  <w:style w:type="paragraph" w:styleId="ListNumber4">
    <w:name w:val="List Number 4"/>
    <w:basedOn w:val="List4"/>
    <w:rsid w:val="00CE1BDE"/>
    <w:pPr>
      <w:numPr>
        <w:numId w:val="5"/>
      </w:numPr>
    </w:pPr>
  </w:style>
  <w:style w:type="paragraph" w:styleId="ListNumber5">
    <w:name w:val="List Number 5"/>
    <w:basedOn w:val="List5"/>
    <w:rsid w:val="00CE1BDE"/>
    <w:pPr>
      <w:numPr>
        <w:numId w:val="6"/>
      </w:numPr>
    </w:pPr>
  </w:style>
  <w:style w:type="paragraph" w:styleId="BlockText">
    <w:name w:val="Block Text"/>
    <w:basedOn w:val="Normal"/>
    <w:rsid w:val="00CE1B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B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BDE"/>
    <w:rPr>
      <w:sz w:val="16"/>
      <w:vertAlign w:val="superscript"/>
    </w:rPr>
  </w:style>
  <w:style w:type="character" w:customStyle="1" w:styleId="Symbols">
    <w:name w:val="Symbols"/>
    <w:basedOn w:val="DefaultParagraphFont"/>
    <w:rsid w:val="00CE1BDE"/>
    <w:rPr>
      <w:rFonts w:ascii="Symbol" w:hAnsi="Symbol"/>
    </w:rPr>
  </w:style>
  <w:style w:type="character" w:customStyle="1" w:styleId="MenuOptions">
    <w:name w:val="Menu Options"/>
    <w:basedOn w:val="DefaultParagraphFont"/>
    <w:rsid w:val="00CE1B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BDE"/>
    <w:rPr>
      <w:b/>
    </w:rPr>
  </w:style>
  <w:style w:type="character" w:customStyle="1" w:styleId="Underlined">
    <w:name w:val="Underlined"/>
    <w:basedOn w:val="DefaultParagraphFont"/>
    <w:rsid w:val="00CE1BDE"/>
    <w:rPr>
      <w:u w:val="single"/>
    </w:rPr>
  </w:style>
  <w:style w:type="paragraph" w:customStyle="1" w:styleId="TableBodyTextRight">
    <w:name w:val="Table Body Text Right"/>
    <w:basedOn w:val="TableBodyText"/>
    <w:rsid w:val="00CE1B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BDE"/>
    <w:rPr>
      <w:sz w:val="18"/>
    </w:rPr>
  </w:style>
  <w:style w:type="paragraph" w:customStyle="1" w:styleId="BodySmallRight">
    <w:name w:val="Body Small Right"/>
    <w:basedOn w:val="BodyTextRight"/>
    <w:rsid w:val="00CE1BDE"/>
    <w:rPr>
      <w:sz w:val="18"/>
      <w:szCs w:val="18"/>
    </w:rPr>
  </w:style>
  <w:style w:type="paragraph" w:customStyle="1" w:styleId="MarginEdition">
    <w:name w:val="Margin Edition"/>
    <w:basedOn w:val="MarginNote"/>
    <w:rsid w:val="00CE1B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BDE"/>
    <w:rPr>
      <w:sz w:val="2"/>
      <w:szCs w:val="2"/>
    </w:rPr>
  </w:style>
  <w:style w:type="character" w:customStyle="1" w:styleId="Small">
    <w:name w:val="Small"/>
    <w:basedOn w:val="DefaultParagraphFont"/>
    <w:rsid w:val="00CE1BDE"/>
    <w:rPr>
      <w:sz w:val="16"/>
    </w:rPr>
  </w:style>
  <w:style w:type="paragraph" w:customStyle="1" w:styleId="WideTable">
    <w:name w:val="Wide Table"/>
    <w:basedOn w:val="Normal"/>
    <w:rsid w:val="00CE1B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BDE"/>
  </w:style>
  <w:style w:type="paragraph" w:styleId="Quote">
    <w:name w:val="Quote"/>
    <w:basedOn w:val="Heading1"/>
    <w:link w:val="QuoteChar"/>
    <w:qFormat/>
    <w:rsid w:val="00CE1B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B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BDE"/>
    <w:pPr>
      <w:pageBreakBefore/>
    </w:pPr>
  </w:style>
  <w:style w:type="paragraph" w:customStyle="1" w:styleId="Border">
    <w:name w:val="Border"/>
    <w:basedOn w:val="Normal"/>
    <w:qFormat/>
    <w:rsid w:val="00CE1B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B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B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B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B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B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B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B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B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BDE"/>
    <w:rPr>
      <w:u w:val="single"/>
    </w:rPr>
  </w:style>
  <w:style w:type="character" w:customStyle="1" w:styleId="BoldandItalics">
    <w:name w:val="Bold and Italics"/>
    <w:qFormat/>
    <w:rsid w:val="00CE1BDE"/>
    <w:rPr>
      <w:b/>
      <w:i/>
      <w:u w:val="none"/>
    </w:rPr>
  </w:style>
  <w:style w:type="paragraph" w:styleId="BalloonText">
    <w:name w:val="Balloon Text"/>
    <w:basedOn w:val="Normal"/>
    <w:link w:val="BalloonTextChar"/>
    <w:rsid w:val="00CE1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B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B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B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B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B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BDE"/>
    <w:pPr>
      <w:spacing w:before="0" w:after="0"/>
    </w:pPr>
  </w:style>
  <w:style w:type="paragraph" w:customStyle="1" w:styleId="BodyTextBold">
    <w:name w:val="Body Text Bold"/>
    <w:basedOn w:val="BodyText"/>
    <w:qFormat/>
    <w:rsid w:val="00CE1BDE"/>
    <w:rPr>
      <w:b/>
    </w:rPr>
  </w:style>
  <w:style w:type="character" w:styleId="Hyperlink">
    <w:name w:val="Hyperlink"/>
    <w:basedOn w:val="DefaultParagraphFont"/>
    <w:uiPriority w:val="99"/>
    <w:unhideWhenUsed/>
    <w:rsid w:val="002673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5573</Characters>
  <Application>Microsoft Office Word</Application>
  <DocSecurity>0</DocSecurity>
  <Lines>168</Lines>
  <Paragraphs>107</Paragraphs>
  <ScaleCrop>false</ScaleCrop>
  <Company>Author-it Software Corporation Ltd.</Company>
  <LinksUpToDate>false</LinksUpToDate>
  <CharactersWithSpaces>6358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AHCLSK333 Monitor pen condition and ration suitability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2025-03-01T09:52:00Z</dcterms:created>
  <dcterms:modified xsi:type="dcterms:W3CDTF">2025-03-01T09:52:00Z</dcterms:modified>
</cp:coreProperties>
</file>