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F24" w:rsidP="008D7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AHCLSK332 Monitor animals in intensive production systems</w:t>
      </w:r>
      <w:r>
        <w:fldChar w:fldCharType="end"/>
      </w:r>
    </w:p>
    <w:p w:rsidR="008D7F24" w:rsidP="008D7F24">
      <w:pPr>
        <w:pStyle w:val="Version"/>
        <w:sectPr w:rsidSect="00F32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E82" w:rsidP="00F32E82">
      <w:pPr>
        <w:pStyle w:val="SuperHeading"/>
      </w:pPr>
      <w:r w:rsidRPr="00F32E82">
        <w:t>AHCLSK332 Monitor animals in intensive production systems</w:t>
      </w:r>
    </w:p>
    <w:p w:rsidR="00000000" w:rsidRPr="00F32E82" w:rsidP="00F32E82">
      <w:pPr>
        <w:pStyle w:val="Heading1"/>
      </w:pPr>
      <w:bookmarkStart w:id="1" w:name="O_888425"/>
      <w:bookmarkEnd w:id="1"/>
      <w:r w:rsidRPr="00F32E8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32E8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TableHeading"/>
              <w:rPr>
                <w:lang w:val="en-NZ"/>
              </w:rPr>
            </w:pPr>
            <w:r w:rsidRPr="00F32E8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TableHeading"/>
              <w:rPr>
                <w:lang w:val="en-NZ"/>
              </w:rPr>
            </w:pPr>
            <w:r w:rsidRPr="00F32E8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TableHeading"/>
              <w:rPr>
                <w:lang w:val="en-NZ"/>
              </w:rPr>
            </w:pPr>
            <w:r w:rsidRPr="00F32E82">
              <w:t>Comments</w:t>
            </w:r>
          </w:p>
        </w:tc>
      </w:tr>
      <w:tr w:rsidTr="00F32E8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BodyText"/>
              <w:rPr>
                <w:lang w:val="en-NZ"/>
              </w:rPr>
            </w:pPr>
            <w:r w:rsidRPr="00F32E8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BodyText"/>
              <w:rPr>
                <w:lang w:val="en-NZ"/>
              </w:rPr>
            </w:pPr>
            <w:r w:rsidRPr="00F32E8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E82" w:rsidP="00F32E82">
            <w:pPr>
              <w:pStyle w:val="BodyText"/>
            </w:pPr>
            <w:r w:rsidRPr="00F32E82">
              <w:t>Initial release</w:t>
            </w:r>
          </w:p>
        </w:tc>
      </w:tr>
    </w:tbl>
    <w:p w:rsidR="00000000" w:rsidRPr="00F32E82" w:rsidP="00F32E82">
      <w:pPr>
        <w:pStyle w:val="BodyText"/>
      </w:pPr>
    </w:p>
    <w:p w:rsidR="00000000" w:rsidRPr="00F32E82" w:rsidP="00F32E82">
      <w:pPr>
        <w:pStyle w:val="AllowPageBreak"/>
      </w:pPr>
    </w:p>
    <w:p w:rsidR="00000000" w:rsidRPr="00F32E82" w:rsidP="00F32E82">
      <w:pPr>
        <w:pStyle w:val="Heading1"/>
      </w:pPr>
      <w:bookmarkStart w:id="2" w:name="O_888426"/>
      <w:bookmarkEnd w:id="2"/>
      <w:r w:rsidRPr="00F32E82">
        <w:t>Application</w:t>
      </w:r>
    </w:p>
    <w:p w:rsidR="00000000" w:rsidRPr="00F32E82" w:rsidP="008D7F24">
      <w:pPr>
        <w:pStyle w:val="BodyText"/>
      </w:pPr>
      <w:r w:rsidRPr="00F32E82">
        <w:t xml:space="preserve">This unit of competency describes the skills and knowledge required to monitor livestock in an intensive production system.  </w:t>
      </w:r>
    </w:p>
    <w:p w:rsidR="00000000" w:rsidRPr="00F32E82" w:rsidP="008D7F24">
      <w:pPr>
        <w:pStyle w:val="BodyText"/>
      </w:pPr>
      <w:r w:rsidRPr="00F32E82">
        <w:t>All work must be carried out to comply with workplace procedures, work health and safety, animal welfare and biosecurity legislation and codes or practice and sustainability practices.</w:t>
      </w:r>
    </w:p>
    <w:p w:rsidR="00000000" w:rsidRPr="00F32E82" w:rsidP="008D7F24">
      <w:pPr>
        <w:pStyle w:val="BodyText"/>
      </w:pPr>
      <w:r w:rsidRPr="00F32E82">
        <w:t>This unit applies to beef cattle, dairy cattle, sheep, goats and pigs</w:t>
      </w:r>
      <w:r w:rsidRPr="00F32E82">
        <w:t>.</w:t>
      </w:r>
    </w:p>
    <w:p w:rsidR="00000000" w:rsidRPr="00F32E82" w:rsidP="008D7F24">
      <w:pPr>
        <w:pStyle w:val="BodyText"/>
      </w:pPr>
      <w:r w:rsidRPr="00F32E82">
        <w:t>This unit applies to individuals who work under broad direction and take responsibility for their own work. They complete routine activities and work in a range of known contexts.</w:t>
      </w:r>
    </w:p>
    <w:p w:rsidR="00000000" w:rsidRPr="00F32E82" w:rsidP="008D7F24">
      <w:pPr>
        <w:pStyle w:val="BodyText"/>
      </w:pPr>
      <w:r w:rsidRPr="00F32E82">
        <w:t>All units of competency d</w:t>
      </w:r>
      <w:r w:rsidRPr="00F32E82">
        <w:t>ealing with animals in the AHC Training Package have the requirements for animals to be handled humanely to minimise stress and discomfort.</w:t>
      </w:r>
    </w:p>
    <w:p w:rsidR="00000000" w:rsidRPr="00F32E82" w:rsidP="008D7F24">
      <w:pPr>
        <w:pStyle w:val="BodyText"/>
      </w:pPr>
      <w:r w:rsidRPr="00F32E82">
        <w:t>No occupational licensing, legislative or certification requirements are known to apply to this unit at the time of</w:t>
      </w:r>
      <w:r w:rsidRPr="00F32E82">
        <w:t xml:space="preserve"> publication.</w:t>
      </w:r>
    </w:p>
    <w:p w:rsidR="00000000" w:rsidRPr="00F32E82" w:rsidP="00F32E82">
      <w:pPr>
        <w:pStyle w:val="Heading1"/>
      </w:pPr>
      <w:bookmarkStart w:id="3" w:name="O_888427"/>
      <w:bookmarkEnd w:id="3"/>
      <w:r w:rsidRPr="00F32E82">
        <w:t>Pre-requisite Unit</w:t>
      </w:r>
    </w:p>
    <w:p w:rsidR="00000000" w:rsidRPr="00F32E82" w:rsidP="008D7F24">
      <w:pPr>
        <w:pStyle w:val="BodyText"/>
      </w:pPr>
      <w:r w:rsidRPr="00F32E82">
        <w:t>Nil.</w:t>
      </w:r>
    </w:p>
    <w:p w:rsidR="00000000" w:rsidRPr="00F32E82" w:rsidP="00F32E82">
      <w:pPr>
        <w:pStyle w:val="Heading1"/>
      </w:pPr>
      <w:bookmarkStart w:id="4" w:name="O_888429"/>
      <w:bookmarkEnd w:id="4"/>
      <w:r w:rsidRPr="00F32E82">
        <w:t>Unit Sector</w:t>
      </w:r>
    </w:p>
    <w:p w:rsidR="00000000" w:rsidRPr="00F32E82" w:rsidP="008D7F24">
      <w:pPr>
        <w:pStyle w:val="BodyText"/>
      </w:pPr>
      <w:r w:rsidRPr="00F32E82">
        <w:t>Livestock (LSK)</w:t>
      </w:r>
    </w:p>
    <w:p w:rsidR="00000000" w:rsidRPr="00F32E82" w:rsidP="00F32E82">
      <w:pPr>
        <w:pStyle w:val="Heading1"/>
      </w:pPr>
      <w:bookmarkStart w:id="5" w:name="O_888430"/>
      <w:bookmarkEnd w:id="5"/>
      <w:r w:rsidRPr="00F32E8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D7F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TableHeading"/>
              <w:rPr>
                <w:lang w:val="en-NZ"/>
              </w:rPr>
            </w:pPr>
            <w:r w:rsidRPr="00F32E8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TableHeading"/>
              <w:rPr>
                <w:lang w:val="en-NZ"/>
              </w:rPr>
            </w:pPr>
            <w:r w:rsidRPr="00F32E82">
              <w:t>Performance criteria</w:t>
            </w:r>
          </w:p>
        </w:tc>
      </w:tr>
      <w:tr w:rsidTr="008D7F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BodyText"/>
              <w:rPr>
                <w:lang w:val="en-NZ"/>
              </w:rPr>
            </w:pPr>
            <w:r w:rsidRPr="00F32E8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BodyText"/>
              <w:rPr>
                <w:lang w:val="en-NZ"/>
              </w:rPr>
            </w:pPr>
            <w:r w:rsidRPr="00F32E82">
              <w:t>Performance criteria describe the</w:t>
            </w:r>
            <w:r w:rsidRPr="00F32E82">
              <w:t xml:space="preserve"> performance needed to demonstrate achievement of the element.</w:t>
            </w:r>
          </w:p>
        </w:tc>
      </w:tr>
      <w:tr w:rsidTr="008D7F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List"/>
              <w:rPr>
                <w:lang w:val="en-NZ"/>
              </w:rPr>
            </w:pPr>
            <w:r w:rsidRPr="00F32E82">
              <w:t>1.</w:t>
            </w:r>
            <w:r w:rsidRPr="00F32E82">
              <w:tab/>
              <w:t>Monitor animal health status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E82" w:rsidP="00F32E82">
            <w:pPr>
              <w:pStyle w:val="List"/>
            </w:pPr>
            <w:r w:rsidRPr="00F32E82">
              <w:t>1.1</w:t>
            </w:r>
            <w:r w:rsidRPr="00F32E82">
              <w:tab/>
              <w:t>Source information on animal health programs from the livestock production plans</w:t>
            </w:r>
          </w:p>
          <w:p w:rsidR="00000000" w:rsidRPr="00F32E82" w:rsidP="00F32E82">
            <w:pPr>
              <w:pStyle w:val="List"/>
            </w:pPr>
            <w:r w:rsidRPr="00F32E82">
              <w:t>1.2</w:t>
            </w:r>
            <w:r w:rsidRPr="00F32E82">
              <w:tab/>
            </w:r>
            <w:r w:rsidRPr="00F32E82">
              <w:t>Assess animal health status by routinely inspecting each animal from induction to despatch by having unimpeded access and opportunity to observe behavioural characteristics, signs of ill-health and freedom of movement</w:t>
            </w:r>
          </w:p>
          <w:p w:rsidR="00000000" w:rsidRPr="00F32E82" w:rsidP="00F32E82">
            <w:pPr>
              <w:pStyle w:val="List"/>
            </w:pPr>
            <w:r w:rsidRPr="00F32E82">
              <w:t>1.3</w:t>
            </w:r>
            <w:r w:rsidRPr="00F32E82">
              <w:tab/>
              <w:t>Source information on past treatme</w:t>
            </w:r>
            <w:r w:rsidRPr="00F32E82">
              <w:t>nt(s) from the individual animal</w:t>
            </w:r>
            <w:r>
              <w:t>’</w:t>
            </w:r>
            <w:r w:rsidRPr="00F32E82">
              <w:t>s identification tag or identification marking and enterprise records</w:t>
            </w:r>
          </w:p>
          <w:p w:rsidR="00000000" w:rsidP="00F32E82">
            <w:pPr>
              <w:pStyle w:val="List"/>
              <w:rPr>
                <w:lang w:val="en-NZ"/>
              </w:rPr>
            </w:pPr>
            <w:r w:rsidRPr="00F32E82">
              <w:t>1.4</w:t>
            </w:r>
            <w:r w:rsidRPr="00F32E82">
              <w:tab/>
              <w:t>Identify husbandry practices appropriate for the health status of the individual animal: follow-up observation, isolation from other livestock and/ o</w:t>
            </w:r>
            <w:r w:rsidRPr="00F32E82">
              <w:t>r treatment</w:t>
            </w:r>
          </w:p>
        </w:tc>
      </w:tr>
      <w:tr w:rsidTr="008D7F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List"/>
              <w:rPr>
                <w:lang w:val="en-NZ"/>
              </w:rPr>
            </w:pPr>
            <w:r w:rsidRPr="00F32E82">
              <w:t>2.</w:t>
            </w:r>
            <w:r w:rsidRPr="00F32E82">
              <w:tab/>
              <w:t>Identify animals requiring treatment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E82" w:rsidP="00F32E82">
            <w:pPr>
              <w:pStyle w:val="List"/>
            </w:pPr>
            <w:r w:rsidRPr="00F32E82">
              <w:t>2.1</w:t>
            </w:r>
            <w:r w:rsidRPr="00F32E82">
              <w:tab/>
              <w:t>Identify individual animals with potential health issues or in ill health</w:t>
            </w:r>
          </w:p>
          <w:p w:rsidR="00000000" w:rsidP="00F32E82">
            <w:pPr>
              <w:pStyle w:val="List"/>
              <w:rPr>
                <w:lang w:val="en-NZ"/>
              </w:rPr>
            </w:pPr>
            <w:r w:rsidRPr="00F32E82">
              <w:t>2.2</w:t>
            </w:r>
            <w:r w:rsidRPr="00F32E82">
              <w:tab/>
              <w:t>Determine the type and severity of infection or injury and identify and/or isolate affected animals requiring treatment</w:t>
            </w:r>
          </w:p>
        </w:tc>
      </w:tr>
      <w:tr w:rsidTr="008D7F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List"/>
              <w:rPr>
                <w:lang w:val="en-NZ"/>
              </w:rPr>
            </w:pPr>
            <w:r w:rsidRPr="00F32E82">
              <w:t>3.</w:t>
            </w:r>
            <w:r w:rsidRPr="00F32E82">
              <w:tab/>
              <w:t>Determine the type and scope of treatment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E82" w:rsidP="00F32E82">
            <w:pPr>
              <w:pStyle w:val="List"/>
            </w:pPr>
            <w:r w:rsidRPr="00F32E82">
              <w:t>3.1</w:t>
            </w:r>
            <w:r w:rsidRPr="00F32E82">
              <w:tab/>
              <w:t>Determine the need for, type and scope of treatment  by seeking expert or veterinary advice</w:t>
            </w:r>
          </w:p>
          <w:p w:rsidR="00000000" w:rsidRPr="00F32E82" w:rsidP="00F32E82">
            <w:pPr>
              <w:pStyle w:val="List"/>
            </w:pPr>
            <w:r w:rsidRPr="00F32E82">
              <w:t>3.2</w:t>
            </w:r>
            <w:r w:rsidRPr="00F32E82">
              <w:tab/>
              <w:t xml:space="preserve">Prepare equipment, materials and treatment site </w:t>
            </w:r>
          </w:p>
          <w:p w:rsidR="00000000" w:rsidRPr="00F32E82" w:rsidP="00F32E82">
            <w:pPr>
              <w:pStyle w:val="List"/>
            </w:pPr>
            <w:r w:rsidRPr="00F32E82">
              <w:t>3.4</w:t>
            </w:r>
            <w:r w:rsidRPr="00F32E82">
              <w:tab/>
              <w:t xml:space="preserve">Identify work health and safety hazards, assess risks and </w:t>
            </w:r>
            <w:r w:rsidRPr="00F32E82">
              <w:t>implement control measures in relation to the treatment</w:t>
            </w:r>
          </w:p>
          <w:p w:rsidR="00000000" w:rsidP="00F32E82">
            <w:pPr>
              <w:pStyle w:val="List"/>
              <w:rPr>
                <w:lang w:val="en-NZ"/>
              </w:rPr>
            </w:pPr>
            <w:r w:rsidRPr="00F32E82">
              <w:t>3.5</w:t>
            </w:r>
            <w:r w:rsidRPr="00F32E82">
              <w:tab/>
              <w:t>Record withholding periods and other details of treatment</w:t>
            </w:r>
          </w:p>
        </w:tc>
      </w:tr>
      <w:tr w:rsidTr="008D7F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List"/>
              <w:rPr>
                <w:lang w:val="en-NZ"/>
              </w:rPr>
            </w:pPr>
            <w:r w:rsidRPr="00F32E82">
              <w:t>4.</w:t>
            </w:r>
            <w:r w:rsidRPr="00F32E82">
              <w:tab/>
              <w:t>Administer treatment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E82" w:rsidP="00F32E82">
            <w:pPr>
              <w:pStyle w:val="List"/>
            </w:pPr>
            <w:r w:rsidRPr="00F32E82">
              <w:t>4.1</w:t>
            </w:r>
            <w:r w:rsidRPr="00F32E82">
              <w:tab/>
              <w:t xml:space="preserve">Check, select and use suitable personal protective equipment (PPE) </w:t>
            </w:r>
          </w:p>
          <w:p w:rsidR="00000000" w:rsidRPr="00F32E82" w:rsidP="00F32E82">
            <w:pPr>
              <w:pStyle w:val="List"/>
            </w:pPr>
            <w:r w:rsidRPr="00F32E82">
              <w:t>4.1</w:t>
            </w:r>
            <w:r w:rsidRPr="00F32E82">
              <w:tab/>
              <w:t>Handle and</w:t>
            </w:r>
            <w:r w:rsidRPr="00F32E82">
              <w:t xml:space="preserve"> restrain animals safely and humanely</w:t>
            </w:r>
          </w:p>
          <w:p w:rsidR="00000000" w:rsidRPr="00F32E82" w:rsidP="00F32E82">
            <w:pPr>
              <w:pStyle w:val="List"/>
            </w:pPr>
            <w:r w:rsidRPr="00F32E82">
              <w:t>4.2</w:t>
            </w:r>
            <w:r w:rsidRPr="00F32E82">
              <w:tab/>
              <w:t>Administer treatment appropriately according to chemical label or veterinary advice</w:t>
            </w:r>
          </w:p>
          <w:p w:rsidR="00000000" w:rsidRPr="00F32E82" w:rsidP="00F32E82">
            <w:pPr>
              <w:pStyle w:val="List"/>
            </w:pPr>
            <w:r w:rsidRPr="00F32E82">
              <w:t>4.3</w:t>
            </w:r>
            <w:r w:rsidRPr="00F32E82">
              <w:tab/>
              <w:t>Identify treated animals from non-treated animals to ensure compliance with the required Withholding Period (WHP)</w:t>
            </w:r>
          </w:p>
          <w:p w:rsidR="00000000" w:rsidP="00F32E82">
            <w:pPr>
              <w:pStyle w:val="List"/>
              <w:rPr>
                <w:lang w:val="en-NZ"/>
              </w:rPr>
            </w:pPr>
            <w:r w:rsidRPr="00F32E82">
              <w:t>4.4</w:t>
            </w:r>
            <w:r w:rsidRPr="00F32E82">
              <w:tab/>
              <w:t xml:space="preserve">Prepare </w:t>
            </w:r>
            <w:r w:rsidRPr="00F32E82">
              <w:t>and move treated animals as planned</w:t>
            </w:r>
          </w:p>
        </w:tc>
      </w:tr>
      <w:tr w:rsidTr="008D7F2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82">
            <w:pPr>
              <w:pStyle w:val="List"/>
              <w:rPr>
                <w:lang w:val="en-NZ"/>
              </w:rPr>
            </w:pPr>
            <w:r w:rsidRPr="00F32E82">
              <w:t>5.</w:t>
            </w:r>
            <w:r w:rsidRPr="00F32E82">
              <w:tab/>
              <w:t>Carry out post-treatment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E82" w:rsidP="00F32E82">
            <w:pPr>
              <w:pStyle w:val="List"/>
            </w:pPr>
            <w:r w:rsidRPr="00F32E82">
              <w:t>5.1</w:t>
            </w:r>
            <w:r w:rsidRPr="00F32E82">
              <w:tab/>
              <w:t>Monitor animal health and condition post-treatment and report on animal’s progress</w:t>
            </w:r>
          </w:p>
          <w:p w:rsidR="00000000" w:rsidRPr="00F32E82" w:rsidP="00F32E82">
            <w:pPr>
              <w:pStyle w:val="List"/>
            </w:pPr>
            <w:r w:rsidRPr="00F32E82">
              <w:t>5.2</w:t>
            </w:r>
            <w:r w:rsidRPr="00F32E82">
              <w:tab/>
              <w:t>Identify, environmental impacts associated with the administration of treatment, assess l</w:t>
            </w:r>
            <w:r w:rsidRPr="00F32E82">
              <w:t>ikely outcomes and take responsive action</w:t>
            </w:r>
          </w:p>
          <w:p w:rsidR="00000000" w:rsidRPr="00F32E82" w:rsidP="00F32E82">
            <w:pPr>
              <w:pStyle w:val="List"/>
            </w:pPr>
            <w:r w:rsidRPr="00F32E82">
              <w:t>5.3</w:t>
            </w:r>
            <w:r w:rsidRPr="00F32E82">
              <w:tab/>
              <w:t xml:space="preserve">Clean equipment and worksite, and dispose of organic and </w:t>
            </w:r>
            <w:r w:rsidRPr="00F32E82">
              <w:t>non-organic waste appropriately</w:t>
            </w:r>
          </w:p>
          <w:p w:rsidR="00000000" w:rsidRPr="00F32E82" w:rsidP="00F32E82">
            <w:pPr>
              <w:pStyle w:val="List"/>
            </w:pPr>
            <w:r w:rsidRPr="00F32E82">
              <w:t>5.4</w:t>
            </w:r>
            <w:r w:rsidRPr="00F32E82">
              <w:tab/>
              <w:t>Store unused medications appropriately</w:t>
            </w:r>
          </w:p>
          <w:p w:rsidR="00000000" w:rsidRPr="00F32E82" w:rsidP="00F32E82">
            <w:pPr>
              <w:pStyle w:val="List"/>
            </w:pPr>
            <w:r w:rsidRPr="00F32E82">
              <w:t>5.5</w:t>
            </w:r>
            <w:r w:rsidRPr="00F32E82">
              <w:tab/>
              <w:t>Complete documentation and records accurately and promptly</w:t>
            </w:r>
          </w:p>
          <w:p w:rsidR="00000000" w:rsidRPr="00F32E82" w:rsidP="00F32E82">
            <w:pPr>
              <w:pStyle w:val="List"/>
            </w:pPr>
            <w:r w:rsidRPr="00F32E82">
              <w:t>5.6</w:t>
            </w:r>
            <w:r w:rsidRPr="00F32E82">
              <w:tab/>
              <w:t>Comply with</w:t>
            </w:r>
            <w:r w:rsidRPr="00F32E82">
              <w:t xml:space="preserve"> enterprise biosecurity policies </w:t>
            </w:r>
          </w:p>
        </w:tc>
      </w:tr>
    </w:tbl>
    <w:p w:rsidR="00000000" w:rsidRPr="00F32E82" w:rsidP="00F32E82">
      <w:pPr>
        <w:pStyle w:val="BodyText"/>
      </w:pPr>
    </w:p>
    <w:p w:rsidR="00000000" w:rsidRPr="00F32E82" w:rsidP="00F32E82">
      <w:pPr>
        <w:pStyle w:val="AllowPageBreak"/>
      </w:pPr>
    </w:p>
    <w:p w:rsidR="00000000" w:rsidRPr="00F32E82" w:rsidP="00F32E82">
      <w:pPr>
        <w:pStyle w:val="Heading1"/>
      </w:pPr>
      <w:bookmarkStart w:id="6" w:name="O_888431"/>
      <w:bookmarkEnd w:id="6"/>
      <w:r w:rsidRPr="00F32E82">
        <w:t>Foundation Skills</w:t>
      </w:r>
    </w:p>
    <w:p w:rsidR="00000000" w:rsidRPr="00F32E82" w:rsidP="008D7F24">
      <w:pPr>
        <w:pStyle w:val="BodyText"/>
      </w:pPr>
      <w:r w:rsidRPr="00F32E82">
        <w:t>Foundation Skills essential to performance are explicit in the performance criteria of this unit of competency.</w:t>
      </w:r>
    </w:p>
    <w:p w:rsidR="00000000" w:rsidRPr="00F32E82" w:rsidP="00F32E82">
      <w:pPr>
        <w:pStyle w:val="Heading1"/>
      </w:pPr>
      <w:bookmarkStart w:id="7" w:name="O_888432"/>
      <w:bookmarkEnd w:id="7"/>
      <w:r w:rsidRPr="00F32E82">
        <w:t>Range of Conditions</w:t>
      </w:r>
    </w:p>
    <w:p w:rsidR="00000000" w:rsidRPr="00F32E82" w:rsidP="00F32E82">
      <w:pPr>
        <w:pStyle w:val="Heading1"/>
      </w:pPr>
      <w:bookmarkStart w:id="8" w:name="O_888433"/>
      <w:bookmarkEnd w:id="8"/>
      <w:r w:rsidRPr="00F32E82">
        <w:t>Unit Mapping Information</w:t>
      </w:r>
    </w:p>
    <w:p w:rsidR="00000000" w:rsidRPr="00F32E82" w:rsidP="008D7F24">
      <w:pPr>
        <w:pStyle w:val="BodyText"/>
      </w:pPr>
      <w:r w:rsidRPr="00F32E82">
        <w:t>This unit is equivalent to AHCLSK332A Monitor animals in intensive production systems</w:t>
      </w:r>
    </w:p>
    <w:p w:rsidR="00000000" w:rsidRPr="00F32E82" w:rsidP="00F32E82">
      <w:pPr>
        <w:pStyle w:val="Heading1"/>
      </w:pPr>
      <w:bookmarkStart w:id="9" w:name="O_888440"/>
      <w:bookmarkEnd w:id="9"/>
      <w:r w:rsidRPr="00F32E82">
        <w:t>Links</w:t>
      </w:r>
    </w:p>
    <w:p w:rsidR="00000000" w:rsidRPr="00F32E82" w:rsidP="008D7F24">
      <w:pPr>
        <w:pStyle w:val="BodyText"/>
      </w:pPr>
      <w:r w:rsidRPr="00F32E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61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2E82" w:rsidP="00F32E82"/>
    <w:sectPr w:rsidSect="00F32E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82" w:rsidRPr="008D7F24" w:rsidP="008D7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24" w:rsidP="00F32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F24" w:rsidP="00F32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7F24" w:rsidP="00F32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E82" w:rsidRPr="008D7F24" w:rsidP="008D7F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24" w:rsidRPr="002D2AF8" w:rsidP="00F32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AHCLSK332 Monitor animals in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D7F24" w:rsidP="00F32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E82"/>
  </w:style>
  <w:style w:type="character" w:customStyle="1" w:styleId="Heading1Char">
    <w:name w:val="Heading 1 Char"/>
    <w:basedOn w:val="DefaultParagraphFont"/>
    <w:link w:val="Heading1"/>
    <w:rsid w:val="00F32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E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2E8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32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2E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2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2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E8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32E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2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2E82"/>
    <w:rPr>
      <w:b/>
      <w:spacing w:val="0"/>
    </w:rPr>
  </w:style>
  <w:style w:type="paragraph" w:customStyle="1" w:styleId="SuperTitle">
    <w:name w:val="SuperTitle"/>
    <w:basedOn w:val="Title"/>
    <w:rsid w:val="00F32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E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E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E82"/>
    <w:rPr>
      <w:i/>
    </w:rPr>
  </w:style>
  <w:style w:type="paragraph" w:styleId="Caption">
    <w:name w:val="caption"/>
    <w:basedOn w:val="BodyText"/>
    <w:next w:val="Normal"/>
    <w:qFormat/>
    <w:rsid w:val="00F32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E82"/>
  </w:style>
  <w:style w:type="paragraph" w:styleId="TableofFigures">
    <w:name w:val="table of figures"/>
    <w:basedOn w:val="Normal"/>
    <w:next w:val="Normal"/>
    <w:semiHidden/>
    <w:rsid w:val="00F32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E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2E82"/>
    <w:rPr>
      <w:rFonts w:ascii="Wingdings" w:hAnsi="Wingdings"/>
    </w:rPr>
  </w:style>
  <w:style w:type="character" w:customStyle="1" w:styleId="HotSpot">
    <w:name w:val="HotSpot"/>
    <w:rsid w:val="00F32E82"/>
    <w:rPr>
      <w:color w:val="0033CC"/>
      <w:u w:val="none"/>
    </w:rPr>
  </w:style>
  <w:style w:type="paragraph" w:customStyle="1" w:styleId="BodyTextRight">
    <w:name w:val="Body Text Right"/>
    <w:basedOn w:val="BodyText"/>
    <w:rsid w:val="00F32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E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E82"/>
    <w:rPr>
      <w:sz w:val="32"/>
    </w:rPr>
  </w:style>
  <w:style w:type="paragraph" w:customStyle="1" w:styleId="HeadingProcedure">
    <w:name w:val="Heading Procedure"/>
    <w:basedOn w:val="HeadingBase"/>
    <w:next w:val="Normal"/>
    <w:rsid w:val="00F32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E82"/>
    <w:pPr>
      <w:spacing w:before="60" w:after="60"/>
    </w:pPr>
  </w:style>
  <w:style w:type="paragraph" w:styleId="ListContinue">
    <w:name w:val="List Continue"/>
    <w:basedOn w:val="List"/>
    <w:rsid w:val="00F32E82"/>
    <w:pPr>
      <w:ind w:firstLine="0"/>
    </w:pPr>
  </w:style>
  <w:style w:type="paragraph" w:customStyle="1" w:styleId="ListNote">
    <w:name w:val="List Note"/>
    <w:basedOn w:val="List"/>
    <w:rsid w:val="00F32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E82"/>
    <w:rPr>
      <w:rFonts w:ascii="Courier New" w:hAnsi="Courier New"/>
    </w:rPr>
  </w:style>
  <w:style w:type="paragraph" w:customStyle="1" w:styleId="NoteBullet">
    <w:name w:val="Note Bullet"/>
    <w:basedOn w:val="Note"/>
    <w:rsid w:val="00F32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E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2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E82"/>
    <w:rPr>
      <w:b/>
      <w:smallCaps/>
    </w:rPr>
  </w:style>
  <w:style w:type="paragraph" w:customStyle="1" w:styleId="TableListNumber">
    <w:name w:val="Table List Number"/>
    <w:basedOn w:val="ListNumber"/>
    <w:rsid w:val="00F32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E82"/>
    <w:pPr>
      <w:numPr>
        <w:numId w:val="7"/>
      </w:numPr>
    </w:pPr>
  </w:style>
  <w:style w:type="paragraph" w:customStyle="1" w:styleId="ListAlpha2">
    <w:name w:val="List Alpha 2"/>
    <w:basedOn w:val="List2"/>
    <w:rsid w:val="00F32E82"/>
    <w:pPr>
      <w:numPr>
        <w:numId w:val="6"/>
      </w:numPr>
    </w:pPr>
  </w:style>
  <w:style w:type="paragraph" w:styleId="List2">
    <w:name w:val="List 2"/>
    <w:basedOn w:val="BodyText"/>
    <w:rsid w:val="00F32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E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E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2E82"/>
    <w:pPr>
      <w:numPr>
        <w:numId w:val="2"/>
      </w:numPr>
    </w:pPr>
  </w:style>
  <w:style w:type="paragraph" w:styleId="ListContinue2">
    <w:name w:val="List Continue 2"/>
    <w:basedOn w:val="List2"/>
    <w:rsid w:val="00F32E82"/>
    <w:pPr>
      <w:ind w:firstLine="0"/>
    </w:pPr>
  </w:style>
  <w:style w:type="paragraph" w:styleId="ListContinue3">
    <w:name w:val="List Continue 3"/>
    <w:basedOn w:val="List3"/>
    <w:rsid w:val="00F32E82"/>
    <w:pPr>
      <w:ind w:left="1021" w:firstLine="0"/>
    </w:pPr>
  </w:style>
  <w:style w:type="paragraph" w:styleId="ListContinue4">
    <w:name w:val="List Continue 4"/>
    <w:basedOn w:val="List4"/>
    <w:rsid w:val="00F32E82"/>
    <w:pPr>
      <w:ind w:firstLine="0"/>
    </w:pPr>
  </w:style>
  <w:style w:type="paragraph" w:styleId="ListContinue5">
    <w:name w:val="List Continue 5"/>
    <w:basedOn w:val="List5"/>
    <w:rsid w:val="00F32E82"/>
    <w:pPr>
      <w:ind w:firstLine="0"/>
    </w:pPr>
  </w:style>
  <w:style w:type="paragraph" w:styleId="ListNumber3">
    <w:name w:val="List Number 3"/>
    <w:basedOn w:val="List3"/>
    <w:rsid w:val="00F32E82"/>
    <w:pPr>
      <w:numPr>
        <w:numId w:val="3"/>
      </w:numPr>
    </w:pPr>
  </w:style>
  <w:style w:type="paragraph" w:styleId="ListNumber4">
    <w:name w:val="List Number 4"/>
    <w:basedOn w:val="List4"/>
    <w:rsid w:val="00F32E82"/>
    <w:pPr>
      <w:numPr>
        <w:numId w:val="4"/>
      </w:numPr>
    </w:pPr>
  </w:style>
  <w:style w:type="paragraph" w:styleId="ListNumber5">
    <w:name w:val="List Number 5"/>
    <w:basedOn w:val="List5"/>
    <w:rsid w:val="00F32E82"/>
    <w:pPr>
      <w:numPr>
        <w:numId w:val="5"/>
      </w:numPr>
    </w:pPr>
  </w:style>
  <w:style w:type="paragraph" w:styleId="BlockText">
    <w:name w:val="Block Text"/>
    <w:basedOn w:val="Normal"/>
    <w:rsid w:val="00F32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E82"/>
    <w:rPr>
      <w:sz w:val="16"/>
      <w:vertAlign w:val="superscript"/>
    </w:rPr>
  </w:style>
  <w:style w:type="character" w:customStyle="1" w:styleId="Symbols">
    <w:name w:val="Symbols"/>
    <w:basedOn w:val="DefaultParagraphFont"/>
    <w:rsid w:val="00F32E82"/>
    <w:rPr>
      <w:rFonts w:ascii="Symbol" w:hAnsi="Symbol"/>
    </w:rPr>
  </w:style>
  <w:style w:type="character" w:customStyle="1" w:styleId="MenuOptions">
    <w:name w:val="Menu Options"/>
    <w:basedOn w:val="DefaultParagraphFont"/>
    <w:rsid w:val="00F32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E82"/>
    <w:rPr>
      <w:b/>
    </w:rPr>
  </w:style>
  <w:style w:type="character" w:customStyle="1" w:styleId="Underlined">
    <w:name w:val="Underlined"/>
    <w:basedOn w:val="DefaultParagraphFont"/>
    <w:rsid w:val="00F32E82"/>
    <w:rPr>
      <w:u w:val="single"/>
    </w:rPr>
  </w:style>
  <w:style w:type="paragraph" w:customStyle="1" w:styleId="TableBodyTextRight">
    <w:name w:val="Table Body Text Right"/>
    <w:basedOn w:val="TableBodyText"/>
    <w:rsid w:val="00F32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E82"/>
    <w:rPr>
      <w:sz w:val="18"/>
    </w:rPr>
  </w:style>
  <w:style w:type="paragraph" w:customStyle="1" w:styleId="BodySmallRight">
    <w:name w:val="Body Small Right"/>
    <w:basedOn w:val="BodyTextRight"/>
    <w:rsid w:val="00F32E82"/>
    <w:rPr>
      <w:sz w:val="18"/>
      <w:szCs w:val="18"/>
    </w:rPr>
  </w:style>
  <w:style w:type="paragraph" w:customStyle="1" w:styleId="MarginEdition">
    <w:name w:val="Margin Edition"/>
    <w:basedOn w:val="MarginNote"/>
    <w:rsid w:val="00F32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E82"/>
    <w:rPr>
      <w:sz w:val="2"/>
      <w:szCs w:val="2"/>
    </w:rPr>
  </w:style>
  <w:style w:type="character" w:customStyle="1" w:styleId="Small">
    <w:name w:val="Small"/>
    <w:basedOn w:val="DefaultParagraphFont"/>
    <w:rsid w:val="00F32E82"/>
    <w:rPr>
      <w:sz w:val="16"/>
    </w:rPr>
  </w:style>
  <w:style w:type="paragraph" w:customStyle="1" w:styleId="WideTable">
    <w:name w:val="Wide Table"/>
    <w:basedOn w:val="Normal"/>
    <w:rsid w:val="00F32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E82"/>
  </w:style>
  <w:style w:type="paragraph" w:styleId="Quote">
    <w:name w:val="Quote"/>
    <w:basedOn w:val="Heading1"/>
    <w:link w:val="QuoteChar"/>
    <w:qFormat/>
    <w:rsid w:val="00F32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E82"/>
    <w:pPr>
      <w:pageBreakBefore/>
    </w:pPr>
  </w:style>
  <w:style w:type="paragraph" w:customStyle="1" w:styleId="Border">
    <w:name w:val="Border"/>
    <w:basedOn w:val="Normal"/>
    <w:qFormat/>
    <w:rsid w:val="00F32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E82"/>
    <w:rPr>
      <w:u w:val="single"/>
    </w:rPr>
  </w:style>
  <w:style w:type="character" w:customStyle="1" w:styleId="BoldandItalics">
    <w:name w:val="Bold and Italics"/>
    <w:qFormat/>
    <w:rsid w:val="00F32E82"/>
    <w:rPr>
      <w:b/>
      <w:i/>
      <w:u w:val="none"/>
    </w:rPr>
  </w:style>
  <w:style w:type="paragraph" w:styleId="BalloonText">
    <w:name w:val="Balloon Text"/>
    <w:basedOn w:val="Normal"/>
    <w:link w:val="BalloonTextChar"/>
    <w:rsid w:val="00F32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E82"/>
    <w:pPr>
      <w:spacing w:before="0" w:after="0"/>
    </w:pPr>
  </w:style>
  <w:style w:type="paragraph" w:customStyle="1" w:styleId="BodyTextBold">
    <w:name w:val="Body Text Bold"/>
    <w:basedOn w:val="BodyText"/>
    <w:qFormat/>
    <w:rsid w:val="00F32E82"/>
    <w:rPr>
      <w:b/>
    </w:rPr>
  </w:style>
  <w:style w:type="character" w:styleId="Hyperlink">
    <w:name w:val="Hyperlink"/>
    <w:basedOn w:val="DefaultParagraphFont"/>
    <w:uiPriority w:val="99"/>
    <w:unhideWhenUsed/>
    <w:rsid w:val="008D7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3533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AHCLSK332 Monitor animals in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2024-05-01T09:51:00Z</dcterms:created>
  <dcterms:modified xsi:type="dcterms:W3CDTF">2024-05-01T09:51:00Z</dcterms:modified>
</cp:coreProperties>
</file>