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0E9" w:rsidP="00F52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AHCLSK310 Implement feeding plans for intensive production</w:t>
      </w:r>
      <w:r>
        <w:fldChar w:fldCharType="end"/>
      </w:r>
    </w:p>
    <w:p w:rsidR="00F520E9" w:rsidP="00F520E9">
      <w:pPr>
        <w:pStyle w:val="Version"/>
        <w:sectPr w:rsidSect="00C45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AA4" w:rsidP="00C45AA4">
      <w:pPr>
        <w:pStyle w:val="SuperHeading"/>
      </w:pPr>
      <w:r w:rsidRPr="00C45AA4">
        <w:t>AHCLSK310 Implement feeding plans for intensive production</w:t>
      </w:r>
    </w:p>
    <w:p w:rsidR="00000000" w:rsidRPr="00C45AA4" w:rsidP="00C45AA4">
      <w:pPr>
        <w:pStyle w:val="Heading1"/>
      </w:pPr>
      <w:bookmarkStart w:id="1" w:name="O_884757"/>
      <w:bookmarkEnd w:id="1"/>
      <w:r w:rsidRPr="00C45AA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45A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TableHeading"/>
              <w:rPr>
                <w:lang w:val="en-NZ"/>
              </w:rPr>
            </w:pPr>
            <w:r w:rsidRPr="00C45AA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TableHeading"/>
              <w:rPr>
                <w:lang w:val="en-NZ"/>
              </w:rPr>
            </w:pPr>
            <w:r w:rsidRPr="00C45AA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TableHeading"/>
              <w:rPr>
                <w:lang w:val="en-NZ"/>
              </w:rPr>
            </w:pPr>
            <w:r w:rsidRPr="00C45AA4">
              <w:t>Comments</w:t>
            </w:r>
          </w:p>
        </w:tc>
      </w:tr>
      <w:tr w:rsidTr="00C45A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BodyText"/>
              <w:rPr>
                <w:lang w:val="en-NZ"/>
              </w:rPr>
            </w:pPr>
            <w:r w:rsidRPr="00C45AA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BodyText"/>
              <w:rPr>
                <w:lang w:val="en-NZ"/>
              </w:rPr>
            </w:pPr>
            <w:r w:rsidRPr="00C45AA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A4" w:rsidP="00C45AA4">
            <w:pPr>
              <w:pStyle w:val="BodyText"/>
            </w:pPr>
            <w:r w:rsidRPr="00C45AA4">
              <w:t>Initial release</w:t>
            </w:r>
          </w:p>
        </w:tc>
      </w:tr>
    </w:tbl>
    <w:p w:rsidR="00000000" w:rsidRPr="00C45AA4" w:rsidP="00C45AA4">
      <w:pPr>
        <w:pStyle w:val="BodyText"/>
      </w:pPr>
    </w:p>
    <w:p w:rsidR="00000000" w:rsidRPr="00C45AA4" w:rsidP="00C45AA4">
      <w:pPr>
        <w:pStyle w:val="AllowPageBreak"/>
      </w:pPr>
    </w:p>
    <w:p w:rsidR="00000000" w:rsidRPr="00C45AA4" w:rsidP="00C45AA4">
      <w:pPr>
        <w:pStyle w:val="Heading1"/>
      </w:pPr>
      <w:bookmarkStart w:id="2" w:name="O_884758"/>
      <w:bookmarkEnd w:id="2"/>
      <w:r w:rsidRPr="00C45AA4">
        <w:t>Application</w:t>
      </w:r>
    </w:p>
    <w:p w:rsidR="00000000" w:rsidRPr="00C45AA4" w:rsidP="00F520E9">
      <w:pPr>
        <w:pStyle w:val="BodyText"/>
      </w:pPr>
      <w:r w:rsidRPr="00C45AA4">
        <w:t>This unit of competency describes the skills and knowledge required to implement feeding plans</w:t>
      </w:r>
    </w:p>
    <w:p w:rsidR="00000000" w:rsidRPr="00C45AA4" w:rsidP="00F520E9">
      <w:pPr>
        <w:pStyle w:val="BodyText"/>
      </w:pPr>
      <w:r w:rsidRPr="00C45AA4">
        <w:t>All work must be carried out t</w:t>
      </w:r>
      <w:r w:rsidRPr="00C45AA4">
        <w:t>o comply with workplace procedures, work health and safety, animal welfare and biosecurity legislation and codes of practice and sustainability practices.</w:t>
      </w:r>
    </w:p>
    <w:p w:rsidR="00000000" w:rsidRPr="00C45AA4" w:rsidP="00F520E9">
      <w:pPr>
        <w:pStyle w:val="BodyText"/>
      </w:pPr>
      <w:r w:rsidRPr="00C45AA4">
        <w:t>This unit applies to intensive animal production systems.</w:t>
      </w:r>
    </w:p>
    <w:p w:rsidR="00000000" w:rsidRPr="00C45AA4" w:rsidP="00F520E9">
      <w:pPr>
        <w:pStyle w:val="BodyText"/>
      </w:pPr>
      <w:r w:rsidRPr="00C45AA4">
        <w:t>This unit applies to individuals who work under broad direction and take responsibility for their own work. They complete routine activities and work in a range of known contexts.</w:t>
      </w:r>
    </w:p>
    <w:p w:rsidR="00000000" w:rsidRPr="00C45AA4" w:rsidP="00F520E9">
      <w:pPr>
        <w:pStyle w:val="BodyText"/>
      </w:pPr>
      <w:r w:rsidRPr="00C45AA4">
        <w:t>No occupational licensing, legislative or certification requirements are kn</w:t>
      </w:r>
      <w:r w:rsidRPr="00C45AA4">
        <w:t>own to apply to this unit at the time of publication.</w:t>
      </w:r>
    </w:p>
    <w:p w:rsidR="00000000" w:rsidRPr="00C45AA4" w:rsidP="00C45AA4">
      <w:pPr>
        <w:pStyle w:val="Heading1"/>
      </w:pPr>
      <w:bookmarkStart w:id="3" w:name="O_884759"/>
      <w:bookmarkEnd w:id="3"/>
      <w:r w:rsidRPr="00C45AA4">
        <w:t>Pre-requisite Unit</w:t>
      </w:r>
    </w:p>
    <w:p w:rsidR="00000000" w:rsidRPr="00C45AA4" w:rsidP="00F520E9">
      <w:pPr>
        <w:pStyle w:val="BodyText"/>
      </w:pPr>
      <w:r w:rsidRPr="00C45AA4">
        <w:t>Nil.</w:t>
      </w:r>
    </w:p>
    <w:p w:rsidR="00000000" w:rsidRPr="00C45AA4" w:rsidP="00C45AA4">
      <w:pPr>
        <w:pStyle w:val="Heading1"/>
      </w:pPr>
      <w:bookmarkStart w:id="4" w:name="O_884761"/>
      <w:bookmarkEnd w:id="4"/>
      <w:r w:rsidRPr="00C45AA4">
        <w:t>Unit Sector</w:t>
      </w:r>
    </w:p>
    <w:p w:rsidR="00000000" w:rsidRPr="00C45AA4" w:rsidP="00F520E9">
      <w:pPr>
        <w:pStyle w:val="BodyText"/>
      </w:pPr>
      <w:r w:rsidRPr="00C45AA4">
        <w:t>Livestock (LSK)</w:t>
      </w:r>
    </w:p>
    <w:p w:rsidR="00000000" w:rsidRPr="00C45AA4" w:rsidP="00C45AA4">
      <w:pPr>
        <w:pStyle w:val="Heading1"/>
      </w:pPr>
      <w:bookmarkStart w:id="5" w:name="O_884762"/>
      <w:bookmarkEnd w:id="5"/>
      <w:r w:rsidRPr="00C45AA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600"/>
      </w:tblGrid>
      <w:tr w:rsidTr="00F520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TableHeading"/>
              <w:rPr>
                <w:lang w:val="en-NZ"/>
              </w:rPr>
            </w:pPr>
            <w:r w:rsidRPr="00C45AA4">
              <w:t>Element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TableHeading"/>
              <w:rPr>
                <w:lang w:val="en-NZ"/>
              </w:rPr>
            </w:pPr>
            <w:r w:rsidRPr="00C45AA4">
              <w:t>Performance criteria</w:t>
            </w:r>
          </w:p>
        </w:tc>
      </w:tr>
      <w:tr w:rsidTr="00F520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BodyText"/>
              <w:rPr>
                <w:lang w:val="en-NZ"/>
              </w:rPr>
            </w:pPr>
            <w:r w:rsidRPr="00C45AA4">
              <w:t>Elements describe the essential out</w:t>
            </w:r>
            <w:r w:rsidRPr="00C45AA4">
              <w:t>comes.</w:t>
            </w:r>
          </w:p>
        </w:tc>
        <w:tc>
          <w:tcPr>
            <w:tcW w:w="6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BodyText"/>
              <w:rPr>
                <w:lang w:val="en-NZ"/>
              </w:rPr>
            </w:pPr>
            <w:r w:rsidRPr="00C45AA4">
              <w:t>Performance criteria describe the performance needed to demonstrate achievement of the element.</w:t>
            </w:r>
          </w:p>
        </w:tc>
      </w:tr>
      <w:tr w:rsidTr="00F520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List"/>
              <w:rPr>
                <w:lang w:val="en-NZ"/>
              </w:rPr>
            </w:pPr>
            <w:r w:rsidRPr="00C45AA4">
              <w:t>1.</w:t>
            </w:r>
            <w:r w:rsidRPr="00C45AA4">
              <w:tab/>
              <w:t>Prepare for feeding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A4" w:rsidP="00C45AA4">
            <w:pPr>
              <w:pStyle w:val="List"/>
            </w:pPr>
            <w:r w:rsidRPr="00C45AA4">
              <w:t>1.1</w:t>
            </w:r>
            <w:r w:rsidRPr="00C45AA4">
              <w:tab/>
              <w:t>Identify work health and safety hazards, assess risks and implement suitable controls</w:t>
            </w:r>
          </w:p>
          <w:p w:rsidR="00000000" w:rsidRPr="00C45AA4" w:rsidP="00C45AA4">
            <w:pPr>
              <w:pStyle w:val="List"/>
            </w:pPr>
            <w:r w:rsidRPr="00C45AA4">
              <w:t>1.2</w:t>
            </w:r>
            <w:r w:rsidRPr="00C45AA4">
              <w:tab/>
            </w:r>
            <w:r w:rsidRPr="00C45AA4">
              <w:t>Assess and record livestock welfare and condition</w:t>
            </w:r>
          </w:p>
          <w:p w:rsidR="00000000" w:rsidRPr="00C45AA4" w:rsidP="00C45AA4">
            <w:pPr>
              <w:pStyle w:val="List"/>
            </w:pPr>
            <w:r w:rsidRPr="00C45AA4">
              <w:t>1.3</w:t>
            </w:r>
            <w:r w:rsidRPr="00C45AA4">
              <w:tab/>
              <w:t>Identify livestock production status or stage of production</w:t>
            </w:r>
          </w:p>
          <w:p w:rsidR="00000000" w:rsidRPr="00C45AA4" w:rsidP="00C45AA4">
            <w:pPr>
              <w:pStyle w:val="List"/>
            </w:pPr>
            <w:r w:rsidRPr="00C45AA4">
              <w:t>1.4</w:t>
            </w:r>
            <w:r w:rsidRPr="00C45AA4">
              <w:tab/>
              <w:t>Identify environmental impacts of undertaking work, assess likely outcomes and, if necessary, take responsible action</w:t>
            </w:r>
          </w:p>
          <w:p w:rsidR="00000000" w:rsidRPr="00C45AA4" w:rsidP="00C45AA4">
            <w:pPr>
              <w:pStyle w:val="List"/>
            </w:pPr>
            <w:r w:rsidRPr="00C45AA4">
              <w:t>1.5</w:t>
            </w:r>
            <w:r w:rsidRPr="00C45AA4">
              <w:tab/>
              <w:t>Check and mainta</w:t>
            </w:r>
            <w:r w:rsidRPr="00C45AA4">
              <w:t>in feed distribution system and feeders</w:t>
            </w:r>
          </w:p>
          <w:p w:rsidR="00000000" w:rsidP="00C45AA4">
            <w:pPr>
              <w:pStyle w:val="List"/>
              <w:rPr>
                <w:lang w:val="en-NZ"/>
              </w:rPr>
            </w:pPr>
            <w:r w:rsidRPr="00C45AA4">
              <w:t>1.6</w:t>
            </w:r>
            <w:r w:rsidRPr="00C45AA4">
              <w:tab/>
              <w:t>Follow enterprise animal welfare polices</w:t>
            </w:r>
          </w:p>
        </w:tc>
      </w:tr>
      <w:tr w:rsidTr="00F520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List"/>
              <w:rPr>
                <w:lang w:val="en-NZ"/>
              </w:rPr>
            </w:pPr>
            <w:r w:rsidRPr="00C45AA4">
              <w:t>2.</w:t>
            </w:r>
            <w:r w:rsidRPr="00C45AA4">
              <w:tab/>
              <w:t>Carry out feeding and watering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A4" w:rsidP="00C45AA4">
            <w:pPr>
              <w:pStyle w:val="List"/>
            </w:pPr>
            <w:r w:rsidRPr="00C45AA4">
              <w:t>2.1</w:t>
            </w:r>
            <w:r w:rsidRPr="00C45AA4">
              <w:tab/>
              <w:t>Check automatic and computerised feeders for blockages and correct functioning</w:t>
            </w:r>
          </w:p>
          <w:p w:rsidR="00000000" w:rsidRPr="00C45AA4" w:rsidP="00C45AA4">
            <w:pPr>
              <w:pStyle w:val="List"/>
            </w:pPr>
            <w:r w:rsidRPr="00C45AA4">
              <w:t>2.2</w:t>
            </w:r>
            <w:r w:rsidRPr="00C45AA4">
              <w:tab/>
              <w:t>Rectify abnormalities or irregularities with feed</w:t>
            </w:r>
            <w:r w:rsidRPr="00C45AA4">
              <w:t xml:space="preserve"> stocks</w:t>
            </w:r>
          </w:p>
          <w:p w:rsidR="00000000" w:rsidRPr="00C45AA4" w:rsidP="00C45AA4">
            <w:pPr>
              <w:pStyle w:val="List"/>
            </w:pPr>
            <w:r w:rsidRPr="00C45AA4">
              <w:t>2.3</w:t>
            </w:r>
            <w:r w:rsidRPr="00C45AA4">
              <w:tab/>
              <w:t>Monitor feed consumption and wastage and make adjustments</w:t>
            </w:r>
          </w:p>
          <w:p w:rsidR="00000000" w:rsidRPr="00C45AA4" w:rsidP="00C45AA4">
            <w:pPr>
              <w:pStyle w:val="List"/>
            </w:pPr>
            <w:r w:rsidRPr="00C45AA4">
              <w:t>2.4</w:t>
            </w:r>
            <w:r w:rsidRPr="00C45AA4">
              <w:tab/>
              <w:t>Feed and water livestock as required</w:t>
            </w:r>
          </w:p>
          <w:p w:rsidR="00000000" w:rsidRPr="00C45AA4" w:rsidP="00C45AA4">
            <w:pPr>
              <w:pStyle w:val="List"/>
            </w:pPr>
            <w:r w:rsidRPr="00C45AA4">
              <w:t>2.5</w:t>
            </w:r>
            <w:r w:rsidRPr="00C45AA4">
              <w:tab/>
              <w:t>Adjust watering systems for height or position</w:t>
            </w:r>
          </w:p>
          <w:p w:rsidR="00000000" w:rsidRPr="00C45AA4" w:rsidP="00C45AA4">
            <w:pPr>
              <w:pStyle w:val="List"/>
            </w:pPr>
            <w:r w:rsidRPr="00C45AA4">
              <w:t>2.6</w:t>
            </w:r>
            <w:r w:rsidRPr="00C45AA4">
              <w:tab/>
              <w:t>Check water flow and make appropriate adjustments</w:t>
            </w:r>
          </w:p>
          <w:p w:rsidR="00000000" w:rsidP="00C45AA4">
            <w:pPr>
              <w:pStyle w:val="List"/>
              <w:rPr>
                <w:lang w:val="en-NZ"/>
              </w:rPr>
            </w:pPr>
            <w:r w:rsidRPr="00C45AA4">
              <w:t>2.7</w:t>
            </w:r>
            <w:r w:rsidRPr="00C45AA4">
              <w:tab/>
              <w:t>Empty watering containers or lines a</w:t>
            </w:r>
            <w:r w:rsidRPr="00C45AA4">
              <w:t>nd clean where necessary</w:t>
            </w:r>
          </w:p>
        </w:tc>
      </w:tr>
      <w:tr w:rsidTr="00F520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A4">
            <w:pPr>
              <w:pStyle w:val="List"/>
              <w:rPr>
                <w:lang w:val="en-NZ"/>
              </w:rPr>
            </w:pPr>
            <w:r w:rsidRPr="00C45AA4">
              <w:t>3.</w:t>
            </w:r>
            <w:r w:rsidRPr="00C45AA4">
              <w:tab/>
              <w:t>Conduct hygiene and administration activities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A4" w:rsidP="00C45AA4">
            <w:pPr>
              <w:pStyle w:val="List"/>
            </w:pPr>
            <w:r w:rsidRPr="00C45AA4">
              <w:t>3.1Clean feeding equipment appropriately to maintain hygiene standards</w:t>
            </w:r>
          </w:p>
          <w:p w:rsidR="00000000" w:rsidRPr="00C45AA4" w:rsidP="00C45AA4">
            <w:pPr>
              <w:pStyle w:val="List"/>
            </w:pPr>
            <w:r w:rsidRPr="00C45AA4">
              <w:t>3.2Collate gathered information and present the information</w:t>
            </w:r>
          </w:p>
          <w:p w:rsidR="00000000" w:rsidRPr="00C45AA4" w:rsidP="00C45AA4">
            <w:pPr>
              <w:pStyle w:val="List"/>
            </w:pPr>
            <w:r w:rsidRPr="00C45AA4">
              <w:t>3.3Complete required records and documentation</w:t>
            </w:r>
          </w:p>
        </w:tc>
      </w:tr>
    </w:tbl>
    <w:p w:rsidR="00000000" w:rsidRPr="00C45AA4" w:rsidP="00C45AA4">
      <w:pPr>
        <w:pStyle w:val="BodyText"/>
      </w:pPr>
    </w:p>
    <w:p w:rsidR="00000000" w:rsidRPr="00C45AA4" w:rsidP="00C45AA4">
      <w:pPr>
        <w:pStyle w:val="AllowPageBreak"/>
      </w:pPr>
    </w:p>
    <w:p w:rsidR="00000000" w:rsidRPr="00C45AA4" w:rsidP="00C45AA4">
      <w:pPr>
        <w:pStyle w:val="Heading1"/>
      </w:pPr>
      <w:bookmarkStart w:id="6" w:name="O_884763"/>
      <w:bookmarkEnd w:id="6"/>
      <w:r w:rsidRPr="00C45AA4">
        <w:t>Foundation Skills</w:t>
      </w:r>
    </w:p>
    <w:p w:rsidR="00000000" w:rsidRPr="00C45AA4" w:rsidP="00F520E9">
      <w:pPr>
        <w:pStyle w:val="BodyText"/>
      </w:pPr>
      <w:r w:rsidRPr="00C45AA4">
        <w:t>Foundation Skills essential to performance are explicit in the performance criteria of this unit of competency.</w:t>
      </w:r>
    </w:p>
    <w:p w:rsidR="00000000" w:rsidRPr="00C45AA4" w:rsidP="00C45AA4">
      <w:pPr>
        <w:pStyle w:val="Heading1"/>
      </w:pPr>
      <w:bookmarkStart w:id="7" w:name="O_884764"/>
      <w:bookmarkEnd w:id="7"/>
      <w:r w:rsidRPr="00C45AA4">
        <w:t>Range of Conditions</w:t>
      </w:r>
    </w:p>
    <w:p w:rsidR="00000000" w:rsidRPr="00C45AA4" w:rsidP="00C45AA4">
      <w:pPr>
        <w:pStyle w:val="Heading1"/>
      </w:pPr>
      <w:bookmarkStart w:id="8" w:name="O_884765"/>
      <w:bookmarkEnd w:id="8"/>
      <w:r w:rsidRPr="00C45AA4">
        <w:t>Unit Mapping Information</w:t>
      </w:r>
    </w:p>
    <w:p w:rsidR="00000000" w:rsidRPr="00C45AA4" w:rsidP="00F520E9">
      <w:pPr>
        <w:pStyle w:val="BodyText"/>
      </w:pPr>
      <w:r w:rsidRPr="00C45AA4">
        <w:t>This unit is equivalent to AHCLS</w:t>
      </w:r>
      <w:r w:rsidRPr="00C45AA4">
        <w:t>K310A Implement feeding plans for intensive production</w:t>
      </w:r>
    </w:p>
    <w:p w:rsidR="00000000" w:rsidRPr="00C45AA4" w:rsidP="00C45AA4">
      <w:pPr>
        <w:pStyle w:val="Heading1"/>
      </w:pPr>
      <w:bookmarkStart w:id="9" w:name="O_884772"/>
      <w:bookmarkEnd w:id="9"/>
      <w:r w:rsidRPr="00C45AA4">
        <w:t>Links</w:t>
      </w:r>
    </w:p>
    <w:p w:rsidR="00000000" w:rsidRPr="00C45AA4" w:rsidP="00F520E9">
      <w:pPr>
        <w:pStyle w:val="BodyText"/>
      </w:pPr>
      <w:r w:rsidRPr="00C45A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03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5AA4" w:rsidP="00C45AA4"/>
    <w:sectPr w:rsidSect="00C45A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A4" w:rsidRPr="00F520E9" w:rsidP="00F52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E9" w:rsidP="00C45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0E9" w:rsidP="00C45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20E9" w:rsidP="00C45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AA4" w:rsidRPr="00F520E9" w:rsidP="00F52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E9" w:rsidRPr="002D2AF8" w:rsidP="00C45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AHCLSK310 Implement feeding plans for intensive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20E9" w:rsidP="00C45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AA4"/>
  </w:style>
  <w:style w:type="character" w:customStyle="1" w:styleId="Heading1Char">
    <w:name w:val="Heading 1 Char"/>
    <w:basedOn w:val="DefaultParagraphFont"/>
    <w:link w:val="Heading1"/>
    <w:rsid w:val="00C45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A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AA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45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5A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5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AA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5A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5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AA4"/>
    <w:rPr>
      <w:b/>
      <w:spacing w:val="0"/>
    </w:rPr>
  </w:style>
  <w:style w:type="paragraph" w:customStyle="1" w:styleId="SuperTitle">
    <w:name w:val="SuperTitle"/>
    <w:basedOn w:val="Title"/>
    <w:rsid w:val="00C45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A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A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AA4"/>
    <w:rPr>
      <w:i/>
    </w:rPr>
  </w:style>
  <w:style w:type="paragraph" w:styleId="Caption">
    <w:name w:val="caption"/>
    <w:basedOn w:val="BodyText"/>
    <w:next w:val="Normal"/>
    <w:qFormat/>
    <w:rsid w:val="00C45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AA4"/>
  </w:style>
  <w:style w:type="paragraph" w:styleId="TableofFigures">
    <w:name w:val="table of figures"/>
    <w:basedOn w:val="Normal"/>
    <w:next w:val="Normal"/>
    <w:semiHidden/>
    <w:rsid w:val="00C45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A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5AA4"/>
    <w:rPr>
      <w:rFonts w:ascii="Wingdings" w:hAnsi="Wingdings"/>
    </w:rPr>
  </w:style>
  <w:style w:type="character" w:customStyle="1" w:styleId="HotSpot">
    <w:name w:val="HotSpot"/>
    <w:rsid w:val="00C45AA4"/>
    <w:rPr>
      <w:color w:val="0033CC"/>
      <w:u w:val="none"/>
    </w:rPr>
  </w:style>
  <w:style w:type="paragraph" w:customStyle="1" w:styleId="BodyTextRight">
    <w:name w:val="Body Text Right"/>
    <w:basedOn w:val="BodyText"/>
    <w:rsid w:val="00C45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A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AA4"/>
    <w:rPr>
      <w:sz w:val="32"/>
    </w:rPr>
  </w:style>
  <w:style w:type="paragraph" w:customStyle="1" w:styleId="HeadingProcedure">
    <w:name w:val="Heading Procedure"/>
    <w:basedOn w:val="HeadingBase"/>
    <w:next w:val="Normal"/>
    <w:rsid w:val="00C45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AA4"/>
    <w:pPr>
      <w:spacing w:before="60" w:after="60"/>
    </w:pPr>
  </w:style>
  <w:style w:type="paragraph" w:styleId="ListContinue">
    <w:name w:val="List Continue"/>
    <w:basedOn w:val="List"/>
    <w:rsid w:val="00C45AA4"/>
    <w:pPr>
      <w:ind w:firstLine="0"/>
    </w:pPr>
  </w:style>
  <w:style w:type="paragraph" w:customStyle="1" w:styleId="ListNote">
    <w:name w:val="List Note"/>
    <w:basedOn w:val="List"/>
    <w:rsid w:val="00C45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AA4"/>
    <w:rPr>
      <w:rFonts w:ascii="Courier New" w:hAnsi="Courier New"/>
    </w:rPr>
  </w:style>
  <w:style w:type="paragraph" w:customStyle="1" w:styleId="NoteBullet">
    <w:name w:val="Note Bullet"/>
    <w:basedOn w:val="Note"/>
    <w:rsid w:val="00C45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A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5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AA4"/>
    <w:rPr>
      <w:b/>
      <w:smallCaps/>
    </w:rPr>
  </w:style>
  <w:style w:type="paragraph" w:customStyle="1" w:styleId="TableListNumber">
    <w:name w:val="Table List Number"/>
    <w:basedOn w:val="ListNumber"/>
    <w:rsid w:val="00C45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AA4"/>
    <w:pPr>
      <w:numPr>
        <w:numId w:val="7"/>
      </w:numPr>
    </w:pPr>
  </w:style>
  <w:style w:type="paragraph" w:customStyle="1" w:styleId="ListAlpha2">
    <w:name w:val="List Alpha 2"/>
    <w:basedOn w:val="List2"/>
    <w:rsid w:val="00C45AA4"/>
    <w:pPr>
      <w:numPr>
        <w:numId w:val="6"/>
      </w:numPr>
    </w:pPr>
  </w:style>
  <w:style w:type="paragraph" w:styleId="List2">
    <w:name w:val="List 2"/>
    <w:basedOn w:val="BodyText"/>
    <w:rsid w:val="00C45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A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A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5AA4"/>
    <w:pPr>
      <w:numPr>
        <w:numId w:val="2"/>
      </w:numPr>
    </w:pPr>
  </w:style>
  <w:style w:type="paragraph" w:styleId="ListContinue2">
    <w:name w:val="List Continue 2"/>
    <w:basedOn w:val="List2"/>
    <w:rsid w:val="00C45AA4"/>
    <w:pPr>
      <w:ind w:firstLine="0"/>
    </w:pPr>
  </w:style>
  <w:style w:type="paragraph" w:styleId="ListContinue3">
    <w:name w:val="List Continue 3"/>
    <w:basedOn w:val="List3"/>
    <w:rsid w:val="00C45AA4"/>
    <w:pPr>
      <w:ind w:left="1021" w:firstLine="0"/>
    </w:pPr>
  </w:style>
  <w:style w:type="paragraph" w:styleId="ListContinue4">
    <w:name w:val="List Continue 4"/>
    <w:basedOn w:val="List4"/>
    <w:rsid w:val="00C45AA4"/>
    <w:pPr>
      <w:ind w:firstLine="0"/>
    </w:pPr>
  </w:style>
  <w:style w:type="paragraph" w:styleId="ListContinue5">
    <w:name w:val="List Continue 5"/>
    <w:basedOn w:val="List5"/>
    <w:rsid w:val="00C45AA4"/>
    <w:pPr>
      <w:ind w:firstLine="0"/>
    </w:pPr>
  </w:style>
  <w:style w:type="paragraph" w:styleId="ListNumber3">
    <w:name w:val="List Number 3"/>
    <w:basedOn w:val="List3"/>
    <w:rsid w:val="00C45AA4"/>
    <w:pPr>
      <w:numPr>
        <w:numId w:val="3"/>
      </w:numPr>
    </w:pPr>
  </w:style>
  <w:style w:type="paragraph" w:styleId="ListNumber4">
    <w:name w:val="List Number 4"/>
    <w:basedOn w:val="List4"/>
    <w:rsid w:val="00C45AA4"/>
    <w:pPr>
      <w:numPr>
        <w:numId w:val="4"/>
      </w:numPr>
    </w:pPr>
  </w:style>
  <w:style w:type="paragraph" w:styleId="ListNumber5">
    <w:name w:val="List Number 5"/>
    <w:basedOn w:val="List5"/>
    <w:rsid w:val="00C45AA4"/>
    <w:pPr>
      <w:numPr>
        <w:numId w:val="5"/>
      </w:numPr>
    </w:pPr>
  </w:style>
  <w:style w:type="paragraph" w:styleId="BlockText">
    <w:name w:val="Block Text"/>
    <w:basedOn w:val="Normal"/>
    <w:rsid w:val="00C45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AA4"/>
    <w:rPr>
      <w:sz w:val="16"/>
      <w:vertAlign w:val="superscript"/>
    </w:rPr>
  </w:style>
  <w:style w:type="character" w:customStyle="1" w:styleId="Symbols">
    <w:name w:val="Symbols"/>
    <w:basedOn w:val="DefaultParagraphFont"/>
    <w:rsid w:val="00C45AA4"/>
    <w:rPr>
      <w:rFonts w:ascii="Symbol" w:hAnsi="Symbol"/>
    </w:rPr>
  </w:style>
  <w:style w:type="character" w:customStyle="1" w:styleId="MenuOptions">
    <w:name w:val="Menu Options"/>
    <w:basedOn w:val="DefaultParagraphFont"/>
    <w:rsid w:val="00C45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AA4"/>
    <w:rPr>
      <w:b/>
    </w:rPr>
  </w:style>
  <w:style w:type="character" w:customStyle="1" w:styleId="Underlined">
    <w:name w:val="Underlined"/>
    <w:basedOn w:val="DefaultParagraphFont"/>
    <w:rsid w:val="00C45AA4"/>
    <w:rPr>
      <w:u w:val="single"/>
    </w:rPr>
  </w:style>
  <w:style w:type="paragraph" w:customStyle="1" w:styleId="TableBodyTextRight">
    <w:name w:val="Table Body Text Right"/>
    <w:basedOn w:val="TableBodyText"/>
    <w:rsid w:val="00C45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AA4"/>
    <w:rPr>
      <w:sz w:val="18"/>
    </w:rPr>
  </w:style>
  <w:style w:type="paragraph" w:customStyle="1" w:styleId="BodySmallRight">
    <w:name w:val="Body Small Right"/>
    <w:basedOn w:val="BodyTextRight"/>
    <w:rsid w:val="00C45AA4"/>
    <w:rPr>
      <w:sz w:val="18"/>
      <w:szCs w:val="18"/>
    </w:rPr>
  </w:style>
  <w:style w:type="paragraph" w:customStyle="1" w:styleId="MarginEdition">
    <w:name w:val="Margin Edition"/>
    <w:basedOn w:val="MarginNote"/>
    <w:rsid w:val="00C45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AA4"/>
    <w:rPr>
      <w:sz w:val="2"/>
      <w:szCs w:val="2"/>
    </w:rPr>
  </w:style>
  <w:style w:type="character" w:customStyle="1" w:styleId="Small">
    <w:name w:val="Small"/>
    <w:basedOn w:val="DefaultParagraphFont"/>
    <w:rsid w:val="00C45AA4"/>
    <w:rPr>
      <w:sz w:val="16"/>
    </w:rPr>
  </w:style>
  <w:style w:type="paragraph" w:customStyle="1" w:styleId="WideTable">
    <w:name w:val="Wide Table"/>
    <w:basedOn w:val="Normal"/>
    <w:rsid w:val="00C45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AA4"/>
  </w:style>
  <w:style w:type="paragraph" w:styleId="Quote">
    <w:name w:val="Quote"/>
    <w:basedOn w:val="Heading1"/>
    <w:link w:val="QuoteChar"/>
    <w:qFormat/>
    <w:rsid w:val="00C45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AA4"/>
    <w:pPr>
      <w:pageBreakBefore/>
    </w:pPr>
  </w:style>
  <w:style w:type="paragraph" w:customStyle="1" w:styleId="Border">
    <w:name w:val="Border"/>
    <w:basedOn w:val="Normal"/>
    <w:qFormat/>
    <w:rsid w:val="00C45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AA4"/>
    <w:rPr>
      <w:u w:val="single"/>
    </w:rPr>
  </w:style>
  <w:style w:type="character" w:customStyle="1" w:styleId="BoldandItalics">
    <w:name w:val="Bold and Italics"/>
    <w:qFormat/>
    <w:rsid w:val="00C45AA4"/>
    <w:rPr>
      <w:b/>
      <w:i/>
      <w:u w:val="none"/>
    </w:rPr>
  </w:style>
  <w:style w:type="paragraph" w:styleId="BalloonText">
    <w:name w:val="Balloon Text"/>
    <w:basedOn w:val="Normal"/>
    <w:link w:val="BalloonTextChar"/>
    <w:rsid w:val="00C45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AA4"/>
    <w:pPr>
      <w:spacing w:before="0" w:after="0"/>
    </w:pPr>
  </w:style>
  <w:style w:type="paragraph" w:customStyle="1" w:styleId="BodyTextBold">
    <w:name w:val="Body Text Bold"/>
    <w:basedOn w:val="BodyText"/>
    <w:qFormat/>
    <w:rsid w:val="00C45AA4"/>
    <w:rPr>
      <w:b/>
    </w:rPr>
  </w:style>
  <w:style w:type="character" w:styleId="Hyperlink">
    <w:name w:val="Hyperlink"/>
    <w:basedOn w:val="DefaultParagraphFont"/>
    <w:uiPriority w:val="99"/>
    <w:unhideWhenUsed/>
    <w:rsid w:val="00F52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2470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AHCLSK310 Implement feeding plans for intensive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