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C7E" w:rsidP="004F4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AHCLSK307 Euthanase livestock</w:t>
      </w:r>
      <w:r>
        <w:fldChar w:fldCharType="end"/>
      </w:r>
    </w:p>
    <w:p w:rsidR="004F4C7E" w:rsidP="004F4C7E">
      <w:pPr>
        <w:pStyle w:val="Version"/>
        <w:sectPr w:rsidSect="00824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4779" w:rsidP="00824779">
      <w:pPr>
        <w:pStyle w:val="SuperHeading"/>
      </w:pPr>
      <w:r w:rsidRPr="00824779">
        <w:t>AHCLSK307 Euthanase livestock</w:t>
      </w:r>
    </w:p>
    <w:p w:rsidR="00000000" w:rsidRPr="00824779" w:rsidP="00824779">
      <w:pPr>
        <w:pStyle w:val="Heading1"/>
      </w:pPr>
      <w:bookmarkStart w:id="1" w:name="O_965113"/>
      <w:bookmarkEnd w:id="1"/>
      <w:r w:rsidRPr="00824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rPr>
                <w:rStyle w:val="SpecialBold"/>
              </w:rPr>
              <w:t>Comments</w:t>
            </w:r>
          </w:p>
        </w:tc>
      </w:tr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This version released with AHC Agriculture, Horticulture, Conservation and Land Management Training Package Version 2.0.</w:t>
            </w:r>
          </w:p>
        </w:tc>
      </w:tr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 xml:space="preserve">This version released with AHC Agriculture, Horticulture, Conservation and </w:t>
            </w:r>
            <w:r w:rsidRPr="00824779">
              <w:t>Land Management Training Package Version 1.0.</w:t>
            </w:r>
          </w:p>
        </w:tc>
      </w:tr>
    </w:tbl>
    <w:p w:rsidR="00000000" w:rsidRPr="00824779" w:rsidP="00824779">
      <w:pPr>
        <w:pStyle w:val="BodyText"/>
      </w:pPr>
    </w:p>
    <w:p w:rsidR="00000000" w:rsidRPr="00824779" w:rsidP="00824779">
      <w:pPr>
        <w:pStyle w:val="AllowPageBreak"/>
      </w:pPr>
    </w:p>
    <w:p w:rsidR="00000000" w:rsidRPr="00824779" w:rsidP="00824779">
      <w:pPr>
        <w:pStyle w:val="Heading1"/>
      </w:pPr>
      <w:bookmarkStart w:id="2" w:name="O_965112"/>
      <w:bookmarkEnd w:id="2"/>
      <w:r w:rsidRPr="00824779">
        <w:t>Application</w:t>
      </w:r>
    </w:p>
    <w:p w:rsidR="00000000" w:rsidRPr="00824779" w:rsidP="004F4C7E">
      <w:pPr>
        <w:pStyle w:val="BodyText"/>
      </w:pPr>
      <w:r w:rsidRPr="00824779">
        <w:t>This unit of competency describes the skills and knowledge required to euthanase livestock without distress or suffering prior to cessation of their vital life functions.</w:t>
      </w:r>
    </w:p>
    <w:p w:rsidR="00000000" w:rsidRPr="00824779" w:rsidP="004F4C7E">
      <w:pPr>
        <w:pStyle w:val="BodyText"/>
      </w:pPr>
      <w:r w:rsidRPr="00824779">
        <w:t>All wor</w:t>
      </w:r>
      <w:r w:rsidRPr="00824779">
        <w:t>k must be carried out to comply with workplace procedures, work health and safety, animal welfare and biosecurity legislation and codes of practice and sustainability practices.</w:t>
      </w:r>
    </w:p>
    <w:p w:rsidR="00000000" w:rsidRPr="00824779" w:rsidP="004F4C7E">
      <w:pPr>
        <w:pStyle w:val="BodyText"/>
      </w:pPr>
      <w:r w:rsidRPr="00824779">
        <w:t>This unit applies to individuals who work under broad direction and take resp</w:t>
      </w:r>
      <w:r w:rsidRPr="00824779">
        <w:t>onsibility for their own work. They complete routine activities, work in a range of known contexts and use discretion and judgement in the selection and use of available resources.</w:t>
      </w:r>
    </w:p>
    <w:p w:rsidR="00000000" w:rsidRPr="00824779" w:rsidP="004F4C7E">
      <w:pPr>
        <w:pStyle w:val="BodyText"/>
      </w:pPr>
      <w:r w:rsidRPr="00824779">
        <w:t>Individuals must hold firearms licenses if they are using firearms to euth</w:t>
      </w:r>
      <w:r w:rsidRPr="00824779">
        <w:t>anase livestock.</w:t>
      </w:r>
    </w:p>
    <w:p w:rsidR="00000000" w:rsidRPr="00824779" w:rsidP="004F4C7E">
      <w:pPr>
        <w:pStyle w:val="BodyText"/>
      </w:pPr>
      <w:r w:rsidRPr="00824779">
        <w:t>Individuals must comply with national and local regulations for disposal of the carcass.</w:t>
      </w:r>
    </w:p>
    <w:p w:rsidR="00000000" w:rsidRPr="00824779" w:rsidP="00824779">
      <w:pPr>
        <w:pStyle w:val="Heading1"/>
      </w:pPr>
      <w:bookmarkStart w:id="3" w:name="O_965111"/>
      <w:bookmarkEnd w:id="3"/>
      <w:r w:rsidRPr="00824779">
        <w:t>Pre-requisite Unit</w:t>
      </w:r>
    </w:p>
    <w:p w:rsidR="00000000" w:rsidRPr="00824779" w:rsidP="004F4C7E">
      <w:pPr>
        <w:pStyle w:val="BodyText"/>
      </w:pPr>
      <w:r w:rsidRPr="00824779">
        <w:t>Nil</w:t>
      </w:r>
    </w:p>
    <w:p w:rsidR="00000000" w:rsidRPr="00824779" w:rsidP="00824779">
      <w:pPr>
        <w:pStyle w:val="Heading1"/>
      </w:pPr>
      <w:bookmarkStart w:id="4" w:name="O_965110"/>
      <w:bookmarkEnd w:id="4"/>
      <w:r w:rsidRPr="00824779">
        <w:t>Unit Sector</w:t>
      </w:r>
    </w:p>
    <w:p w:rsidR="00000000" w:rsidRPr="00824779" w:rsidP="004F4C7E">
      <w:pPr>
        <w:pStyle w:val="BodyText"/>
      </w:pPr>
      <w:r w:rsidRPr="00824779">
        <w:t>Livestock (LSK)</w:t>
      </w:r>
    </w:p>
    <w:p w:rsidR="00000000" w:rsidRPr="00824779" w:rsidP="00824779">
      <w:pPr>
        <w:pStyle w:val="Heading1"/>
      </w:pPr>
      <w:bookmarkStart w:id="5" w:name="O_965109"/>
      <w:bookmarkEnd w:id="5"/>
      <w:r w:rsidRPr="008247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rPr>
                <w:rStyle w:val="SpecialBold"/>
              </w:rPr>
              <w:t>Performance Criteria</w:t>
            </w:r>
          </w:p>
        </w:tc>
      </w:tr>
      <w:tr w:rsidTr="004F4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4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1. Prepare for euthanasia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>1.1 Confirm criteria for decision to destroy livestock conforms to workplace procedures and approval of supervisor where required</w:t>
            </w:r>
          </w:p>
          <w:p w:rsidR="00000000" w:rsidRPr="00824779" w:rsidP="00824779">
            <w:pPr>
              <w:pStyle w:val="BodyText"/>
            </w:pPr>
            <w:r w:rsidRPr="00824779">
              <w:t>1.2 Confirm the method selected to destroy livestock is suitable for the species and meets animal welfare requirements, as out</w:t>
            </w:r>
            <w:r w:rsidRPr="00824779">
              <w:t>lined in the relevant codes of practice</w:t>
            </w:r>
          </w:p>
          <w:p w:rsidR="00000000" w:rsidRPr="00824779" w:rsidP="00824779">
            <w:pPr>
              <w:pStyle w:val="BodyText"/>
            </w:pPr>
            <w:r w:rsidRPr="00824779">
              <w:t>1.3 Prepare equipment and materials required to complete the euthanasia</w:t>
            </w:r>
          </w:p>
          <w:p w:rsidR="00000000" w:rsidRPr="00824779" w:rsidP="00824779">
            <w:pPr>
              <w:pStyle w:val="BodyText"/>
            </w:pPr>
            <w:r w:rsidRPr="00824779">
              <w:t>1.4 Identify hazards, assess risks and implement control measures</w:t>
            </w:r>
          </w:p>
          <w:p w:rsidR="00000000" w:rsidRPr="00824779" w:rsidP="00824779">
            <w:pPr>
              <w:pStyle w:val="BodyText"/>
            </w:pPr>
            <w:r w:rsidRPr="00824779">
              <w:t>1.5 Identify environmental and public safety risks associated with the euthana</w:t>
            </w:r>
            <w:r w:rsidRPr="00824779">
              <w:t xml:space="preserve">sia </w:t>
            </w:r>
          </w:p>
          <w:p w:rsidR="00000000" w:rsidRPr="00824779" w:rsidP="00824779">
            <w:pPr>
              <w:pStyle w:val="BodyText"/>
            </w:pPr>
            <w:r w:rsidRPr="00824779">
              <w:t>1.6 Obtain licences and permits required to complete euthanasia where necessary</w:t>
            </w:r>
          </w:p>
          <w:p w:rsidR="00000000" w:rsidRPr="00824779" w:rsidP="00824779">
            <w:pPr>
              <w:pStyle w:val="BodyText"/>
            </w:pPr>
            <w:r w:rsidRPr="00824779">
              <w:t>1.7 Check and prepare equipment and materials for euthanasia</w:t>
            </w:r>
          </w:p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1.8 Select and use personal protective equipment</w:t>
            </w:r>
          </w:p>
        </w:tc>
      </w:tr>
      <w:tr w:rsidTr="004F4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2. Carry out euthanasia of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>2.1 Handle and transport e</w:t>
            </w:r>
            <w:r w:rsidRPr="00824779">
              <w:t>quipment appropriately and safely</w:t>
            </w:r>
          </w:p>
          <w:p w:rsidR="00000000" w:rsidRPr="00824779" w:rsidP="00824779">
            <w:pPr>
              <w:pStyle w:val="BodyText"/>
            </w:pPr>
            <w:r w:rsidRPr="00824779">
              <w:t>2.2 Restrain animal in a way that minimises pain and distress</w:t>
            </w:r>
          </w:p>
          <w:p w:rsidR="00000000" w:rsidRPr="00824779" w:rsidP="00824779">
            <w:pPr>
              <w:pStyle w:val="BodyText"/>
            </w:pPr>
            <w:r w:rsidRPr="00824779">
              <w:t>2.3 Euthanase animal in a quick and painless way</w:t>
            </w:r>
          </w:p>
          <w:p w:rsidR="00000000" w:rsidRPr="00824779" w:rsidP="00824779">
            <w:pPr>
              <w:pStyle w:val="BodyText"/>
            </w:pPr>
            <w:r w:rsidRPr="00824779">
              <w:t>2.4 Check animal to ensure it is dead</w:t>
            </w:r>
          </w:p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2.5 Destroy animals that have not been euthanased immediately, in a human</w:t>
            </w:r>
            <w:r w:rsidRPr="00824779">
              <w:t>e manner</w:t>
            </w:r>
          </w:p>
        </w:tc>
      </w:tr>
      <w:tr w:rsidTr="004F4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3. Carry out post euthanasia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>3.1 Handle and prepare carcass to be used for research or commercial according to enterprise requirements</w:t>
            </w:r>
          </w:p>
          <w:p w:rsidR="00000000" w:rsidRPr="00824779" w:rsidP="00824779">
            <w:pPr>
              <w:pStyle w:val="BodyText"/>
            </w:pPr>
            <w:r w:rsidRPr="00824779">
              <w:t>3.2 Dispose of carcass not to be used for research or commercial purposes in line with legislative and enterprise requirements</w:t>
            </w:r>
          </w:p>
          <w:p w:rsidR="00000000" w:rsidRPr="00824779" w:rsidP="00824779">
            <w:pPr>
              <w:pStyle w:val="BodyText"/>
            </w:pPr>
            <w:r w:rsidRPr="00824779">
              <w:t>3.3 Clean and store equipment and materials</w:t>
            </w:r>
          </w:p>
          <w:p w:rsidR="00000000" w:rsidRPr="00824779" w:rsidP="00824779">
            <w:pPr>
              <w:pStyle w:val="BodyText"/>
            </w:pPr>
            <w:r w:rsidRPr="00824779">
              <w:t>3.4 Report and record animal and euthanasia details as required</w:t>
            </w:r>
          </w:p>
        </w:tc>
      </w:tr>
    </w:tbl>
    <w:p w:rsidR="00000000" w:rsidRPr="00824779" w:rsidP="00824779">
      <w:pPr>
        <w:pStyle w:val="BodyText"/>
      </w:pPr>
    </w:p>
    <w:p w:rsidR="00000000" w:rsidRPr="00824779" w:rsidP="00824779">
      <w:pPr>
        <w:pStyle w:val="AllowPageBreak"/>
      </w:pPr>
    </w:p>
    <w:p w:rsidR="00000000" w:rsidRPr="00824779" w:rsidP="00824779">
      <w:pPr>
        <w:pStyle w:val="Heading1"/>
      </w:pPr>
      <w:bookmarkStart w:id="6" w:name="O_965108"/>
      <w:bookmarkEnd w:id="6"/>
      <w:r w:rsidRPr="00824779">
        <w:t>Fo</w:t>
      </w:r>
      <w:r w:rsidRPr="00824779">
        <w:t>undation Skills</w:t>
      </w:r>
    </w:p>
    <w:p w:rsidR="00000000" w:rsidRPr="00824779" w:rsidP="004F4C7E">
      <w:pPr>
        <w:pStyle w:val="BodyText"/>
      </w:pPr>
      <w:r w:rsidRPr="00824779">
        <w:t>Foundation Skills essential to performance are explicit in the performance criteria of this unit of competency.</w:t>
      </w:r>
    </w:p>
    <w:p w:rsidR="00000000" w:rsidRPr="00824779" w:rsidP="00824779">
      <w:pPr>
        <w:pStyle w:val="Heading1"/>
      </w:pPr>
      <w:bookmarkStart w:id="7" w:name="O_965106"/>
      <w:bookmarkEnd w:id="7"/>
      <w:r w:rsidRPr="008247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rPr>
                <w:rStyle w:val="SpecialBold"/>
              </w:rPr>
              <w:t>Equivalence st</w:t>
            </w:r>
            <w:r w:rsidRPr="00824779">
              <w:rPr>
                <w:rStyle w:val="SpecialBold"/>
              </w:rPr>
              <w:t>atus</w:t>
            </w:r>
          </w:p>
        </w:tc>
      </w:tr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AHCLSK307 Euthanase livestock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AHCLSK307 Euthanase livestock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>Minor edits to clarify knowledge evidence</w:t>
            </w:r>
          </w:p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 xml:space="preserve">Removed the word </w:t>
            </w:r>
            <w:r>
              <w:t>‘</w:t>
            </w:r>
            <w:r w:rsidRPr="00824779">
              <w:t>live</w:t>
            </w:r>
            <w:r>
              <w:t>’</w:t>
            </w:r>
            <w:r w:rsidRPr="00824779">
              <w:t xml:space="preserve"> from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 xml:space="preserve">Equivalent unit </w:t>
            </w:r>
          </w:p>
        </w:tc>
      </w:tr>
    </w:tbl>
    <w:p w:rsidR="00000000" w:rsidRPr="00824779" w:rsidP="00824779">
      <w:pPr>
        <w:pStyle w:val="BodyText"/>
      </w:pPr>
    </w:p>
    <w:p w:rsidR="00000000" w:rsidRPr="00824779" w:rsidP="00824779">
      <w:pPr>
        <w:pStyle w:val="AllowPageBreak"/>
      </w:pPr>
    </w:p>
    <w:p w:rsidR="00000000" w:rsidRPr="00824779" w:rsidP="00824779">
      <w:pPr>
        <w:pStyle w:val="Heading1"/>
      </w:pPr>
      <w:bookmarkStart w:id="8" w:name="O_965114"/>
      <w:bookmarkEnd w:id="8"/>
      <w:r w:rsidRPr="00824779">
        <w:t>Links</w:t>
      </w:r>
    </w:p>
    <w:p w:rsidR="00000000" w:rsidRPr="00824779" w:rsidP="004F4C7E">
      <w:pPr>
        <w:pStyle w:val="BodyText"/>
      </w:pPr>
      <w:r w:rsidRPr="008247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00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4779" w:rsidP="004F4C7E">
      <w:pPr>
        <w:pStyle w:val="BodyText"/>
        <w:sectPr w:rsidSect="00824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779" w:rsidP="00824779">
      <w:pPr>
        <w:pStyle w:val="SuperHeading"/>
      </w:pPr>
      <w:r w:rsidRPr="00824779">
        <w:t>Assessment Requirements for AHCLSK307 Euthana</w:t>
      </w:r>
      <w:r w:rsidRPr="00824779">
        <w:t>se livestock</w:t>
      </w:r>
    </w:p>
    <w:p w:rsidR="00000000" w:rsidRPr="00824779" w:rsidP="00824779">
      <w:pPr>
        <w:pStyle w:val="Heading1"/>
      </w:pPr>
      <w:bookmarkStart w:id="9" w:name="O_965104"/>
      <w:bookmarkEnd w:id="9"/>
      <w:r w:rsidRPr="00824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rPr>
                <w:rStyle w:val="SpecialBold"/>
              </w:rPr>
              <w:t>Comments</w:t>
            </w:r>
          </w:p>
        </w:tc>
      </w:tr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This version released with AHC Agriculture, Horticulture, Conservation and Land Management Training Package Version 2.0.</w:t>
            </w:r>
          </w:p>
        </w:tc>
      </w:tr>
      <w:tr w:rsidTr="0082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79">
            <w:pPr>
              <w:pStyle w:val="BodyText"/>
              <w:rPr>
                <w:lang w:val="en-NZ"/>
              </w:rPr>
            </w:pPr>
            <w:r w:rsidRPr="00824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79" w:rsidP="00824779">
            <w:pPr>
              <w:pStyle w:val="BodyText"/>
            </w:pPr>
            <w:r w:rsidRPr="00824779">
              <w:t>This version released with AHC Agriculture, Horticulture, Conservation and Land Management Training Package Version 1.0.</w:t>
            </w:r>
          </w:p>
        </w:tc>
      </w:tr>
    </w:tbl>
    <w:p w:rsidR="00000000" w:rsidRPr="00824779" w:rsidP="00824779">
      <w:pPr>
        <w:pStyle w:val="BodyText"/>
      </w:pPr>
    </w:p>
    <w:p w:rsidR="00000000" w:rsidRPr="00824779" w:rsidP="00824779">
      <w:pPr>
        <w:pStyle w:val="AllowPageBreak"/>
      </w:pPr>
    </w:p>
    <w:p w:rsidR="00000000" w:rsidRPr="00824779" w:rsidP="00824779">
      <w:pPr>
        <w:pStyle w:val="Heading1"/>
      </w:pPr>
      <w:bookmarkStart w:id="10" w:name="O_965103"/>
      <w:bookmarkEnd w:id="10"/>
      <w:r w:rsidRPr="00824779">
        <w:t>Performance Evidence</w:t>
      </w:r>
    </w:p>
    <w:p w:rsidR="00000000" w:rsidRPr="00824779" w:rsidP="004F4C7E">
      <w:pPr>
        <w:pStyle w:val="BodyText"/>
      </w:pPr>
      <w:r w:rsidRPr="00824779">
        <w:t>The candidate must be assessed on their ability to integrate and apply the performance requirem</w:t>
      </w:r>
      <w:r w:rsidRPr="00824779">
        <w:t>ents of this unit in a workplace setting. Performance must be demonstrated consistently over time and in a suitable range of contexts.</w:t>
      </w:r>
    </w:p>
    <w:p w:rsidR="00000000" w:rsidRPr="00824779" w:rsidP="004F4C7E">
      <w:pPr>
        <w:pStyle w:val="BodyText"/>
      </w:pPr>
      <w:r w:rsidRPr="00824779">
        <w:t>The candidate must provide evidence that they can:</w:t>
      </w:r>
    </w:p>
    <w:p w:rsidR="00000000" w:rsidRPr="00824779" w:rsidP="00824779">
      <w:pPr>
        <w:pStyle w:val="ListBullet"/>
      </w:pPr>
      <w:r w:rsidRPr="00824779">
        <w:t xml:space="preserve">apply relevant animal welfare requirements  </w:t>
      </w:r>
    </w:p>
    <w:p w:rsidR="00000000" w:rsidRPr="00824779" w:rsidP="00824779">
      <w:pPr>
        <w:pStyle w:val="ListBullet"/>
      </w:pPr>
      <w:r w:rsidRPr="00824779">
        <w:t xml:space="preserve">implement relevant work health and safety practices </w:t>
      </w:r>
    </w:p>
    <w:p w:rsidR="00000000" w:rsidRPr="00824779" w:rsidP="00824779">
      <w:pPr>
        <w:pStyle w:val="ListBullet"/>
      </w:pPr>
      <w:r w:rsidRPr="00824779">
        <w:t xml:space="preserve">implement relevant biosecurity requirements </w:t>
      </w:r>
    </w:p>
    <w:p w:rsidR="00000000" w:rsidRPr="00824779" w:rsidP="00824779">
      <w:pPr>
        <w:pStyle w:val="ListBullet"/>
      </w:pPr>
      <w:r w:rsidRPr="00824779">
        <w:t>prepare for euthanasia</w:t>
      </w:r>
    </w:p>
    <w:p w:rsidR="00000000" w:rsidRPr="00824779" w:rsidP="00824779">
      <w:pPr>
        <w:pStyle w:val="ListBullet"/>
      </w:pPr>
      <w:r w:rsidRPr="00824779">
        <w:t xml:space="preserve">carry out euthanasia </w:t>
      </w:r>
    </w:p>
    <w:p w:rsidR="00000000" w:rsidRPr="00824779" w:rsidP="00824779">
      <w:pPr>
        <w:pStyle w:val="ListBullet"/>
      </w:pPr>
      <w:r w:rsidRPr="00824779">
        <w:t>confirm signs of death in a euthanased animal</w:t>
      </w:r>
    </w:p>
    <w:p w:rsidR="00000000" w:rsidRPr="00824779" w:rsidP="00824779">
      <w:pPr>
        <w:pStyle w:val="ListBullet"/>
      </w:pPr>
      <w:r w:rsidRPr="00824779">
        <w:t>handle, prepare or dispose of carcass in line with workplace proced</w:t>
      </w:r>
      <w:r w:rsidRPr="00824779">
        <w:t xml:space="preserve">ures, national and local regulations  </w:t>
      </w:r>
    </w:p>
    <w:p w:rsidR="00000000" w:rsidRPr="00824779" w:rsidP="00824779">
      <w:pPr>
        <w:pStyle w:val="ListBullet"/>
      </w:pPr>
      <w:r w:rsidRPr="00824779">
        <w:t>clean and store equipment and materials</w:t>
      </w:r>
    </w:p>
    <w:p w:rsidR="00000000" w:rsidRPr="00824779" w:rsidP="00824779">
      <w:pPr>
        <w:pStyle w:val="ListBullet"/>
      </w:pPr>
      <w:r w:rsidRPr="00824779">
        <w:t>record details of the euthanasia.</w:t>
      </w:r>
    </w:p>
    <w:p w:rsidR="00000000" w:rsidRPr="00824779" w:rsidP="00824779">
      <w:pPr>
        <w:pStyle w:val="AllowPageBreak"/>
      </w:pPr>
    </w:p>
    <w:p w:rsidR="00000000" w:rsidRPr="00824779" w:rsidP="00824779">
      <w:pPr>
        <w:pStyle w:val="Heading1"/>
      </w:pPr>
      <w:bookmarkStart w:id="11" w:name="O_965102"/>
      <w:bookmarkEnd w:id="11"/>
      <w:r w:rsidRPr="00824779">
        <w:t>Knowledge Evidence</w:t>
      </w:r>
    </w:p>
    <w:p w:rsidR="00000000" w:rsidRPr="00824779" w:rsidP="004F4C7E">
      <w:pPr>
        <w:pStyle w:val="BodyText"/>
      </w:pPr>
      <w:r w:rsidRPr="00824779">
        <w:t>The candidate must demonstrate knowledge of:</w:t>
      </w:r>
    </w:p>
    <w:p w:rsidR="00000000" w:rsidRPr="00824779" w:rsidP="00824779">
      <w:pPr>
        <w:pStyle w:val="ListBullet"/>
      </w:pPr>
      <w:r w:rsidRPr="00824779">
        <w:t>their responsibilities with regard to animal welfare as outli</w:t>
      </w:r>
      <w:r w:rsidRPr="00824779">
        <w:t>ned in the relevant animal welfare codes of practice</w:t>
      </w:r>
    </w:p>
    <w:p w:rsidR="00000000" w:rsidRPr="00824779" w:rsidP="00824779">
      <w:pPr>
        <w:pStyle w:val="ListBullet"/>
      </w:pPr>
      <w:r w:rsidRPr="00824779">
        <w:t>relevant work health and safety and biosecurity requirements, explain the requirements of statutory legislation and  codes of practice related to euthanasing livestock</w:t>
      </w:r>
    </w:p>
    <w:p w:rsidR="00000000" w:rsidRPr="00824779" w:rsidP="00824779">
      <w:pPr>
        <w:pStyle w:val="ListBullet"/>
      </w:pPr>
      <w:r w:rsidRPr="00824779">
        <w:t>workplace procedures for euthanasia</w:t>
      </w:r>
      <w:r w:rsidRPr="00824779">
        <w:t xml:space="preserve"> of livestock as required, describe animal handling, restraint and behaviour for carrying out euthanasia</w:t>
      </w:r>
    </w:p>
    <w:p w:rsidR="00000000" w:rsidRPr="00824779" w:rsidP="00824779">
      <w:pPr>
        <w:pStyle w:val="ListBullet"/>
      </w:pPr>
      <w:r w:rsidRPr="00824779">
        <w:t>signs of death in an animal</w:t>
      </w:r>
    </w:p>
    <w:p w:rsidR="00000000" w:rsidRPr="00824779" w:rsidP="00824779">
      <w:pPr>
        <w:pStyle w:val="ListBullet"/>
      </w:pPr>
      <w:r w:rsidRPr="00824779">
        <w:t>anatomy and physical features of the relevant  livestock species</w:t>
      </w:r>
    </w:p>
    <w:p w:rsidR="004F4C7E" w:rsidP="00824779">
      <w:pPr>
        <w:pStyle w:val="ListBullet"/>
      </w:pPr>
      <w:r w:rsidRPr="00824779">
        <w:t>methods of euthanasia suitable for the livestock species a</w:t>
      </w:r>
      <w:r w:rsidRPr="00824779">
        <w:t>s outlined in the relevant codes of practice.</w:t>
      </w:r>
    </w:p>
    <w:p w:rsidR="004F4C7E" w:rsidP="00824779">
      <w:pPr>
        <w:pStyle w:val="ListBullet"/>
      </w:pPr>
    </w:p>
    <w:p w:rsidR="00000000" w:rsidRPr="00824779" w:rsidP="00824779">
      <w:pPr>
        <w:pStyle w:val="Heading1"/>
      </w:pPr>
      <w:bookmarkStart w:id="12" w:name="O_965101"/>
      <w:bookmarkEnd w:id="12"/>
      <w:r w:rsidRPr="00824779">
        <w:t>Assessment Conditions</w:t>
      </w:r>
    </w:p>
    <w:p w:rsidR="00000000" w:rsidRPr="00824779" w:rsidP="004F4C7E">
      <w:pPr>
        <w:pStyle w:val="BodyText"/>
      </w:pPr>
      <w:r w:rsidRPr="00824779">
        <w:t xml:space="preserve">Competency is to be assessed in the workplace and/or a simulated environment that accurately reflects performance in a real workplace setting. </w:t>
      </w:r>
    </w:p>
    <w:p w:rsidR="00000000" w:rsidRPr="00824779" w:rsidP="004F4C7E">
      <w:pPr>
        <w:pStyle w:val="BodyText"/>
      </w:pPr>
      <w:r w:rsidRPr="00824779">
        <w:t>Competency in this unit can be determined in a single species.</w:t>
      </w:r>
    </w:p>
    <w:p w:rsidR="00000000" w:rsidRPr="00824779" w:rsidP="004F4C7E">
      <w:pPr>
        <w:pStyle w:val="BodyText"/>
      </w:pPr>
      <w:r w:rsidRPr="00824779">
        <w:t>Assessors must satisfy current standards for RTOs.</w:t>
      </w:r>
    </w:p>
    <w:p w:rsidR="00000000" w:rsidRPr="00824779" w:rsidP="00824779">
      <w:pPr>
        <w:pStyle w:val="Heading1"/>
      </w:pPr>
      <w:bookmarkStart w:id="13" w:name="O_965115"/>
      <w:bookmarkEnd w:id="13"/>
      <w:r w:rsidRPr="00824779">
        <w:t>Links</w:t>
      </w:r>
    </w:p>
    <w:p w:rsidR="00000000" w:rsidRPr="00824779" w:rsidP="004F4C7E">
      <w:pPr>
        <w:pStyle w:val="BodyText"/>
      </w:pPr>
      <w:r w:rsidRPr="008247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00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4779" w:rsidP="00824779"/>
    <w:sectPr w:rsidSect="00824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 w:rsidRPr="004F4C7E" w:rsidP="004F4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7E" w:rsidP="00824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C7E" w:rsidP="00824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4C7E" w:rsidP="00824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 w:rsidP="00824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C7E">
      <w:t>Approved</w:t>
    </w:r>
    <w:r w:rsidR="004F4C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C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C7E">
      <w:rPr>
        <w:noProof/>
      </w:rPr>
      <w:t>4</w:t>
    </w:r>
    <w:r>
      <w:rPr>
        <w:noProof/>
      </w:rPr>
      <w:fldChar w:fldCharType="end"/>
    </w:r>
  </w:p>
  <w:p w:rsidR="00824779" w:rsidP="00824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C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C7E">
      <w:t>Skills Insight</w:t>
    </w:r>
    <w:r w:rsidR="004F4C7E">
      <w:fldChar w:fldCharType="end"/>
    </w:r>
  </w:p>
  <w:p w:rsidR="00824779" w:rsidP="00824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779" w:rsidRPr="004F4C7E" w:rsidP="004F4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7E" w:rsidRPr="002D2AF8" w:rsidP="00824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AHCLSK307 Euthanase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4C7E" w:rsidP="00824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79" w:rsidRPr="002D2AF8" w:rsidP="00824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C7E">
      <w:t>AHCLSK307 Euthanase livestock</w:t>
    </w:r>
    <w:r w:rsidR="004F4C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C7E">
      <w:rPr>
        <w:noProof/>
      </w:rPr>
      <w:t>2 March 2025</w:t>
    </w:r>
    <w:r>
      <w:fldChar w:fldCharType="end"/>
    </w:r>
  </w:p>
  <w:p w:rsidR="00824779" w:rsidP="00824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6AF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A87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779"/>
  </w:style>
  <w:style w:type="character" w:customStyle="1" w:styleId="Heading1Char">
    <w:name w:val="Heading 1 Char"/>
    <w:basedOn w:val="DefaultParagraphFont"/>
    <w:link w:val="Heading1"/>
    <w:rsid w:val="00824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7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779"/>
    <w:rPr>
      <w:b/>
      <w:spacing w:val="0"/>
    </w:rPr>
  </w:style>
  <w:style w:type="character" w:styleId="Emphasis">
    <w:name w:val="Emphasis"/>
    <w:basedOn w:val="DefaultParagraphFont"/>
    <w:qFormat/>
    <w:rsid w:val="00824779"/>
    <w:rPr>
      <w:i/>
    </w:rPr>
  </w:style>
  <w:style w:type="paragraph" w:customStyle="1" w:styleId="SuperHeading">
    <w:name w:val="SuperHeading"/>
    <w:basedOn w:val="Normal"/>
    <w:rsid w:val="00824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7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779"/>
  </w:style>
  <w:style w:type="paragraph" w:styleId="TableofFigures">
    <w:name w:val="table of figures"/>
    <w:basedOn w:val="Normal"/>
    <w:next w:val="Normal"/>
    <w:semiHidden/>
    <w:rsid w:val="00824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7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779"/>
    <w:rPr>
      <w:rFonts w:ascii="Wingdings" w:hAnsi="Wingdings"/>
    </w:rPr>
  </w:style>
  <w:style w:type="paragraph" w:customStyle="1" w:styleId="TableHeading">
    <w:name w:val="Table Heading"/>
    <w:basedOn w:val="HeadingBase"/>
    <w:rsid w:val="00824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779"/>
    <w:rPr>
      <w:color w:val="0033CC"/>
      <w:u w:val="none"/>
    </w:rPr>
  </w:style>
  <w:style w:type="paragraph" w:customStyle="1" w:styleId="BodyTextRight">
    <w:name w:val="Body Text Right"/>
    <w:basedOn w:val="BodyText"/>
    <w:rsid w:val="00824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7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779"/>
    <w:rPr>
      <w:sz w:val="32"/>
    </w:rPr>
  </w:style>
  <w:style w:type="paragraph" w:customStyle="1" w:styleId="HeadingProcedure">
    <w:name w:val="Heading Procedure"/>
    <w:basedOn w:val="HeadingBase"/>
    <w:next w:val="Normal"/>
    <w:rsid w:val="00824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779"/>
    <w:pPr>
      <w:spacing w:before="60" w:after="60"/>
    </w:pPr>
  </w:style>
  <w:style w:type="paragraph" w:styleId="ListContinue">
    <w:name w:val="List Continue"/>
    <w:basedOn w:val="List"/>
    <w:rsid w:val="00824779"/>
    <w:pPr>
      <w:ind w:firstLine="0"/>
    </w:pPr>
  </w:style>
  <w:style w:type="paragraph" w:customStyle="1" w:styleId="ListNote">
    <w:name w:val="List Note"/>
    <w:basedOn w:val="List"/>
    <w:rsid w:val="00824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779"/>
    <w:rPr>
      <w:rFonts w:ascii="Courier New" w:hAnsi="Courier New"/>
    </w:rPr>
  </w:style>
  <w:style w:type="paragraph" w:customStyle="1" w:styleId="NoteBullet">
    <w:name w:val="Note Bullet"/>
    <w:basedOn w:val="Note"/>
    <w:rsid w:val="00824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7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779"/>
    <w:rPr>
      <w:b/>
      <w:smallCaps/>
    </w:rPr>
  </w:style>
  <w:style w:type="paragraph" w:customStyle="1" w:styleId="TableListNumber">
    <w:name w:val="Table List Number"/>
    <w:basedOn w:val="ListNumber"/>
    <w:rsid w:val="00824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779"/>
    <w:pPr>
      <w:numPr>
        <w:numId w:val="8"/>
      </w:numPr>
    </w:pPr>
  </w:style>
  <w:style w:type="paragraph" w:customStyle="1" w:styleId="ListAlpha2">
    <w:name w:val="List Alpha 2"/>
    <w:basedOn w:val="List2"/>
    <w:rsid w:val="00824779"/>
    <w:pPr>
      <w:numPr>
        <w:numId w:val="7"/>
      </w:numPr>
    </w:pPr>
  </w:style>
  <w:style w:type="paragraph" w:styleId="List2">
    <w:name w:val="List 2"/>
    <w:basedOn w:val="BodyText"/>
    <w:rsid w:val="00824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7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7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779"/>
    <w:pPr>
      <w:numPr>
        <w:numId w:val="3"/>
      </w:numPr>
    </w:pPr>
  </w:style>
  <w:style w:type="paragraph" w:styleId="ListContinue2">
    <w:name w:val="List Continue 2"/>
    <w:basedOn w:val="List2"/>
    <w:rsid w:val="00824779"/>
    <w:pPr>
      <w:ind w:firstLine="0"/>
    </w:pPr>
  </w:style>
  <w:style w:type="paragraph" w:styleId="ListContinue3">
    <w:name w:val="List Continue 3"/>
    <w:basedOn w:val="List3"/>
    <w:rsid w:val="00824779"/>
    <w:pPr>
      <w:ind w:left="1021" w:firstLine="0"/>
    </w:pPr>
  </w:style>
  <w:style w:type="paragraph" w:styleId="ListContinue4">
    <w:name w:val="List Continue 4"/>
    <w:basedOn w:val="List4"/>
    <w:rsid w:val="00824779"/>
    <w:pPr>
      <w:ind w:firstLine="0"/>
    </w:pPr>
  </w:style>
  <w:style w:type="paragraph" w:styleId="ListContinue5">
    <w:name w:val="List Continue 5"/>
    <w:basedOn w:val="List5"/>
    <w:rsid w:val="00824779"/>
    <w:pPr>
      <w:ind w:firstLine="0"/>
    </w:pPr>
  </w:style>
  <w:style w:type="paragraph" w:styleId="ListNumber3">
    <w:name w:val="List Number 3"/>
    <w:basedOn w:val="List3"/>
    <w:rsid w:val="00824779"/>
    <w:pPr>
      <w:numPr>
        <w:numId w:val="4"/>
      </w:numPr>
    </w:pPr>
  </w:style>
  <w:style w:type="paragraph" w:styleId="ListNumber4">
    <w:name w:val="List Number 4"/>
    <w:basedOn w:val="List4"/>
    <w:rsid w:val="00824779"/>
    <w:pPr>
      <w:numPr>
        <w:numId w:val="5"/>
      </w:numPr>
    </w:pPr>
  </w:style>
  <w:style w:type="paragraph" w:styleId="ListNumber5">
    <w:name w:val="List Number 5"/>
    <w:basedOn w:val="List5"/>
    <w:rsid w:val="00824779"/>
    <w:pPr>
      <w:numPr>
        <w:numId w:val="6"/>
      </w:numPr>
    </w:pPr>
  </w:style>
  <w:style w:type="paragraph" w:styleId="BlockText">
    <w:name w:val="Block Text"/>
    <w:basedOn w:val="Normal"/>
    <w:rsid w:val="00824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779"/>
    <w:rPr>
      <w:sz w:val="16"/>
      <w:vertAlign w:val="superscript"/>
    </w:rPr>
  </w:style>
  <w:style w:type="character" w:customStyle="1" w:styleId="Symbols">
    <w:name w:val="Symbols"/>
    <w:basedOn w:val="DefaultParagraphFont"/>
    <w:rsid w:val="00824779"/>
    <w:rPr>
      <w:rFonts w:ascii="Symbol" w:hAnsi="Symbol"/>
    </w:rPr>
  </w:style>
  <w:style w:type="character" w:customStyle="1" w:styleId="MenuOptions">
    <w:name w:val="Menu Options"/>
    <w:basedOn w:val="DefaultParagraphFont"/>
    <w:rsid w:val="00824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779"/>
    <w:rPr>
      <w:b/>
    </w:rPr>
  </w:style>
  <w:style w:type="character" w:customStyle="1" w:styleId="Underlined">
    <w:name w:val="Underlined"/>
    <w:basedOn w:val="DefaultParagraphFont"/>
    <w:rsid w:val="00824779"/>
    <w:rPr>
      <w:u w:val="single"/>
    </w:rPr>
  </w:style>
  <w:style w:type="paragraph" w:customStyle="1" w:styleId="TableBodyTextRight">
    <w:name w:val="Table Body Text Right"/>
    <w:basedOn w:val="TableBodyText"/>
    <w:rsid w:val="00824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779"/>
    <w:rPr>
      <w:sz w:val="18"/>
    </w:rPr>
  </w:style>
  <w:style w:type="paragraph" w:customStyle="1" w:styleId="BodySmallRight">
    <w:name w:val="Body Small Right"/>
    <w:basedOn w:val="BodyTextRight"/>
    <w:rsid w:val="00824779"/>
    <w:rPr>
      <w:sz w:val="18"/>
      <w:szCs w:val="18"/>
    </w:rPr>
  </w:style>
  <w:style w:type="paragraph" w:customStyle="1" w:styleId="MarginEdition">
    <w:name w:val="Margin Edition"/>
    <w:basedOn w:val="MarginNote"/>
    <w:rsid w:val="00824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779"/>
    <w:rPr>
      <w:sz w:val="2"/>
      <w:szCs w:val="2"/>
    </w:rPr>
  </w:style>
  <w:style w:type="character" w:customStyle="1" w:styleId="Small">
    <w:name w:val="Small"/>
    <w:basedOn w:val="DefaultParagraphFont"/>
    <w:rsid w:val="00824779"/>
    <w:rPr>
      <w:sz w:val="16"/>
    </w:rPr>
  </w:style>
  <w:style w:type="paragraph" w:customStyle="1" w:styleId="WideTable">
    <w:name w:val="Wide Table"/>
    <w:basedOn w:val="Normal"/>
    <w:rsid w:val="00824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779"/>
  </w:style>
  <w:style w:type="paragraph" w:styleId="Quote">
    <w:name w:val="Quote"/>
    <w:basedOn w:val="Heading1"/>
    <w:link w:val="QuoteChar"/>
    <w:qFormat/>
    <w:rsid w:val="00824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779"/>
    <w:pPr>
      <w:pageBreakBefore/>
    </w:pPr>
  </w:style>
  <w:style w:type="paragraph" w:customStyle="1" w:styleId="Border">
    <w:name w:val="Border"/>
    <w:basedOn w:val="Normal"/>
    <w:qFormat/>
    <w:rsid w:val="00824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779"/>
    <w:rPr>
      <w:u w:val="single"/>
    </w:rPr>
  </w:style>
  <w:style w:type="character" w:customStyle="1" w:styleId="BoldandItalics">
    <w:name w:val="Bold and Italics"/>
    <w:qFormat/>
    <w:rsid w:val="00824779"/>
    <w:rPr>
      <w:b/>
      <w:i/>
      <w:u w:val="none"/>
    </w:rPr>
  </w:style>
  <w:style w:type="paragraph" w:styleId="BalloonText">
    <w:name w:val="Balloon Text"/>
    <w:basedOn w:val="Normal"/>
    <w:link w:val="BalloonTextChar"/>
    <w:rsid w:val="00824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779"/>
    <w:pPr>
      <w:spacing w:before="0" w:after="0"/>
    </w:pPr>
  </w:style>
  <w:style w:type="paragraph" w:customStyle="1" w:styleId="BodyTextBold">
    <w:name w:val="Body Text Bold"/>
    <w:basedOn w:val="BodyText"/>
    <w:qFormat/>
    <w:rsid w:val="00824779"/>
    <w:rPr>
      <w:b/>
    </w:rPr>
  </w:style>
  <w:style w:type="character" w:styleId="Hyperlink">
    <w:name w:val="Hyperlink"/>
    <w:basedOn w:val="DefaultParagraphFont"/>
    <w:uiPriority w:val="99"/>
    <w:unhideWhenUsed/>
    <w:rsid w:val="004F4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5156</Characters>
  <Application>Microsoft Office Word</Application>
  <DocSecurity>0</DocSecurity>
  <Lines>166</Lines>
  <Paragraphs>112</Paragraphs>
  <ScaleCrop>false</ScaleCrop>
  <Company>Author-it Software Corporation Ltd.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AHCLSK307 Euthanase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