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9A2" w:rsidP="00662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AHCLSK307 Euthanase livestock</w:t>
      </w:r>
      <w:r>
        <w:fldChar w:fldCharType="end"/>
      </w:r>
    </w:p>
    <w:p w:rsidR="006629A2" w:rsidP="006629A2">
      <w:pPr>
        <w:pStyle w:val="Version"/>
        <w:sectPr w:rsidSect="00CE1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DE7" w:rsidP="00CE1DE7">
      <w:pPr>
        <w:pStyle w:val="SuperHeading"/>
      </w:pPr>
      <w:r w:rsidRPr="00CE1DE7">
        <w:t>Assessment Requirements for AHCLSK307 Euthanase livestock</w:t>
      </w:r>
    </w:p>
    <w:p w:rsidR="00000000" w:rsidRPr="00CE1DE7" w:rsidP="00CE1DE7">
      <w:pPr>
        <w:pStyle w:val="Heading1"/>
      </w:pPr>
      <w:bookmarkStart w:id="1" w:name="O_965104"/>
      <w:bookmarkEnd w:id="1"/>
      <w:r w:rsidRPr="00CE1D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E7" w:rsidP="00CE1DE7">
            <w:pPr>
              <w:pStyle w:val="BodyText"/>
            </w:pPr>
            <w:r w:rsidRPr="00CE1D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E7">
            <w:pPr>
              <w:pStyle w:val="BodyText"/>
              <w:rPr>
                <w:lang w:val="en-NZ"/>
              </w:rPr>
            </w:pPr>
            <w:r w:rsidRPr="00CE1DE7">
              <w:rPr>
                <w:rStyle w:val="SpecialBold"/>
              </w:rPr>
              <w:t>Comments</w:t>
            </w:r>
          </w:p>
        </w:tc>
      </w:tr>
      <w:tr w:rsidTr="00CE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E7">
            <w:pPr>
              <w:pStyle w:val="BodyText"/>
              <w:rPr>
                <w:lang w:val="en-NZ"/>
              </w:rPr>
            </w:pPr>
            <w:r w:rsidRPr="00CE1DE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E7">
            <w:pPr>
              <w:pStyle w:val="BodyText"/>
              <w:rPr>
                <w:lang w:val="en-NZ"/>
              </w:rPr>
            </w:pPr>
            <w:r w:rsidRPr="00CE1DE7">
              <w:t>This version released with AHC Agriculture, Horticulture, Conservation and Land Management Training Package Version 2.0.</w:t>
            </w:r>
          </w:p>
        </w:tc>
      </w:tr>
      <w:tr w:rsidTr="00CE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E7">
            <w:pPr>
              <w:pStyle w:val="BodyText"/>
              <w:rPr>
                <w:lang w:val="en-NZ"/>
              </w:rPr>
            </w:pPr>
            <w:r w:rsidRPr="00CE1D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E7" w:rsidP="00CE1DE7">
            <w:pPr>
              <w:pStyle w:val="BodyText"/>
            </w:pPr>
            <w:r w:rsidRPr="00CE1DE7">
              <w:t>This version released with AHC Agriculture, Horticulture, C</w:t>
            </w:r>
            <w:r w:rsidRPr="00CE1DE7">
              <w:t>onservation and Land Management Training Package Version 1.0.</w:t>
            </w:r>
          </w:p>
        </w:tc>
      </w:tr>
    </w:tbl>
    <w:p w:rsidR="00000000" w:rsidRPr="00CE1DE7" w:rsidP="00CE1DE7">
      <w:pPr>
        <w:pStyle w:val="BodyText"/>
      </w:pPr>
    </w:p>
    <w:p w:rsidR="00000000" w:rsidRPr="00CE1DE7" w:rsidP="00CE1DE7">
      <w:pPr>
        <w:pStyle w:val="AllowPageBreak"/>
      </w:pPr>
    </w:p>
    <w:p w:rsidR="00000000" w:rsidRPr="00CE1DE7" w:rsidP="00CE1DE7">
      <w:pPr>
        <w:pStyle w:val="Heading1"/>
      </w:pPr>
      <w:bookmarkStart w:id="2" w:name="O_965103"/>
      <w:bookmarkEnd w:id="2"/>
      <w:r w:rsidRPr="00CE1DE7">
        <w:t>Performance Evidence</w:t>
      </w:r>
    </w:p>
    <w:p w:rsidR="00000000" w:rsidRPr="00CE1DE7" w:rsidP="006629A2">
      <w:pPr>
        <w:pStyle w:val="BodyText"/>
      </w:pPr>
      <w:r w:rsidRPr="00CE1DE7">
        <w:t xml:space="preserve">The candidate must be assessed on their ability to integrate and apply the performance requirements of this unit in a workplace setting. Performance must </w:t>
      </w:r>
      <w:r w:rsidRPr="00CE1DE7">
        <w:t>be demonstrated consistently over time and in a suitable range of contexts.</w:t>
      </w:r>
    </w:p>
    <w:p w:rsidR="00000000" w:rsidRPr="00CE1DE7" w:rsidP="006629A2">
      <w:pPr>
        <w:pStyle w:val="BodyText"/>
      </w:pPr>
      <w:r w:rsidRPr="00CE1DE7">
        <w:t>The candidate must provide evidence that they can:</w:t>
      </w:r>
    </w:p>
    <w:p w:rsidR="00000000" w:rsidRPr="00CE1DE7" w:rsidP="00CE1DE7">
      <w:pPr>
        <w:pStyle w:val="ListBullet"/>
      </w:pPr>
      <w:r w:rsidRPr="00CE1DE7">
        <w:t xml:space="preserve">apply relevant animal welfare requirements  </w:t>
      </w:r>
    </w:p>
    <w:p w:rsidR="00000000" w:rsidRPr="00CE1DE7" w:rsidP="00CE1DE7">
      <w:pPr>
        <w:pStyle w:val="ListBullet"/>
      </w:pPr>
      <w:r w:rsidRPr="00CE1DE7">
        <w:t xml:space="preserve">implement relevant work health and safety practices </w:t>
      </w:r>
    </w:p>
    <w:p w:rsidR="00000000" w:rsidRPr="00CE1DE7" w:rsidP="00CE1DE7">
      <w:pPr>
        <w:pStyle w:val="ListBullet"/>
      </w:pPr>
      <w:r w:rsidRPr="00CE1DE7">
        <w:t xml:space="preserve">implement relevant biosecurity requirements </w:t>
      </w:r>
    </w:p>
    <w:p w:rsidR="00000000" w:rsidRPr="00CE1DE7" w:rsidP="00CE1DE7">
      <w:pPr>
        <w:pStyle w:val="ListBullet"/>
      </w:pPr>
      <w:r w:rsidRPr="00CE1DE7">
        <w:t>prepare for euthanasia</w:t>
      </w:r>
    </w:p>
    <w:p w:rsidR="00000000" w:rsidRPr="00CE1DE7" w:rsidP="00CE1DE7">
      <w:pPr>
        <w:pStyle w:val="ListBullet"/>
      </w:pPr>
      <w:r w:rsidRPr="00CE1DE7">
        <w:t xml:space="preserve">carry out euthanasia </w:t>
      </w:r>
    </w:p>
    <w:p w:rsidR="00000000" w:rsidRPr="00CE1DE7" w:rsidP="00CE1DE7">
      <w:pPr>
        <w:pStyle w:val="ListBullet"/>
      </w:pPr>
      <w:r w:rsidRPr="00CE1DE7">
        <w:t>confirm signs of death in a euthanased animal</w:t>
      </w:r>
    </w:p>
    <w:p w:rsidR="00000000" w:rsidRPr="00CE1DE7" w:rsidP="00CE1DE7">
      <w:pPr>
        <w:pStyle w:val="ListBullet"/>
      </w:pPr>
      <w:r w:rsidRPr="00CE1DE7">
        <w:t xml:space="preserve">handle, prepare or dispose of carcass in line with workplace procedures, national and local regulations  </w:t>
      </w:r>
    </w:p>
    <w:p w:rsidR="00000000" w:rsidRPr="00CE1DE7" w:rsidP="00CE1DE7">
      <w:pPr>
        <w:pStyle w:val="ListBullet"/>
      </w:pPr>
      <w:r w:rsidRPr="00CE1DE7">
        <w:t>clean and stor</w:t>
      </w:r>
      <w:r w:rsidRPr="00CE1DE7">
        <w:t>e equipment and materials</w:t>
      </w:r>
    </w:p>
    <w:p w:rsidR="00000000" w:rsidRPr="00CE1DE7" w:rsidP="00CE1DE7">
      <w:pPr>
        <w:pStyle w:val="ListBullet"/>
      </w:pPr>
      <w:r w:rsidRPr="00CE1DE7">
        <w:t>record details of the euthanasia.</w:t>
      </w:r>
    </w:p>
    <w:p w:rsidR="00000000" w:rsidRPr="00CE1DE7" w:rsidP="00CE1DE7">
      <w:pPr>
        <w:pStyle w:val="AllowPageBreak"/>
      </w:pPr>
    </w:p>
    <w:p w:rsidR="00000000" w:rsidRPr="00CE1DE7" w:rsidP="00CE1DE7">
      <w:pPr>
        <w:pStyle w:val="Heading1"/>
      </w:pPr>
      <w:bookmarkStart w:id="3" w:name="O_965102"/>
      <w:bookmarkEnd w:id="3"/>
      <w:r w:rsidRPr="00CE1DE7">
        <w:t>Knowledge Evidence</w:t>
      </w:r>
    </w:p>
    <w:p w:rsidR="00000000" w:rsidRPr="00CE1DE7" w:rsidP="006629A2">
      <w:pPr>
        <w:pStyle w:val="BodyText"/>
      </w:pPr>
      <w:r w:rsidRPr="00CE1DE7">
        <w:t>The candidate must demonstrate knowledge of:</w:t>
      </w:r>
    </w:p>
    <w:p w:rsidR="00000000" w:rsidRPr="00CE1DE7" w:rsidP="00CE1DE7">
      <w:pPr>
        <w:pStyle w:val="ListBullet"/>
      </w:pPr>
      <w:r w:rsidRPr="00CE1DE7">
        <w:t>their responsibilities with regard to animal welfare as outlined in the relevant animal welfare codes of practice</w:t>
      </w:r>
    </w:p>
    <w:p w:rsidR="00000000" w:rsidRPr="00CE1DE7" w:rsidP="00CE1DE7">
      <w:pPr>
        <w:pStyle w:val="ListBullet"/>
      </w:pPr>
      <w:r w:rsidRPr="00CE1DE7">
        <w:t>relevant work health and safety and biosecurity requirements, explain the requirements of statutory legislation and  codes of practice related to euthanasing livestock</w:t>
      </w:r>
    </w:p>
    <w:p w:rsidR="00000000" w:rsidRPr="00CE1DE7" w:rsidP="00CE1DE7">
      <w:pPr>
        <w:pStyle w:val="ListBullet"/>
      </w:pPr>
      <w:r w:rsidRPr="00CE1DE7">
        <w:t xml:space="preserve">workplace procedures for euthanasia of livestock as required, describe animal handling, </w:t>
      </w:r>
      <w:r w:rsidRPr="00CE1DE7">
        <w:t>restraint and behaviour for carrying out euthanasia</w:t>
      </w:r>
    </w:p>
    <w:p w:rsidR="00000000" w:rsidRPr="00CE1DE7" w:rsidP="00CE1DE7">
      <w:pPr>
        <w:pStyle w:val="ListBullet"/>
      </w:pPr>
      <w:r w:rsidRPr="00CE1DE7">
        <w:t>signs of death in an animal</w:t>
      </w:r>
    </w:p>
    <w:p w:rsidR="00000000" w:rsidRPr="00CE1DE7" w:rsidP="00CE1DE7">
      <w:pPr>
        <w:pStyle w:val="ListBullet"/>
      </w:pPr>
      <w:r w:rsidRPr="00CE1DE7">
        <w:t>anatomy and physical features of the relevant  livestock species</w:t>
      </w:r>
    </w:p>
    <w:p w:rsidR="006629A2" w:rsidP="00CE1DE7">
      <w:pPr>
        <w:pStyle w:val="ListBullet"/>
      </w:pPr>
      <w:r w:rsidRPr="00CE1DE7">
        <w:t>methods of euthanasia suitable for the livestock species as outlined in the relevant codes of practice.</w:t>
      </w:r>
    </w:p>
    <w:p w:rsidR="006629A2" w:rsidP="00CE1DE7">
      <w:pPr>
        <w:pStyle w:val="ListBullet"/>
      </w:pPr>
    </w:p>
    <w:p w:rsidR="00000000" w:rsidRPr="00CE1DE7" w:rsidP="00CE1DE7">
      <w:pPr>
        <w:pStyle w:val="Heading1"/>
      </w:pPr>
      <w:bookmarkStart w:id="4" w:name="O_965101"/>
      <w:bookmarkEnd w:id="4"/>
      <w:r w:rsidRPr="00CE1DE7">
        <w:t>Assessment Conditions</w:t>
      </w:r>
    </w:p>
    <w:p w:rsidR="00000000" w:rsidRPr="00CE1DE7" w:rsidP="006629A2">
      <w:pPr>
        <w:pStyle w:val="BodyText"/>
      </w:pPr>
      <w:r w:rsidRPr="00CE1DE7">
        <w:t xml:space="preserve">Competency is to be assessed in the workplace and/or a simulated environment that accurately reflects performance in a real workplace setting. </w:t>
      </w:r>
    </w:p>
    <w:p w:rsidR="00000000" w:rsidRPr="00CE1DE7" w:rsidP="006629A2">
      <w:pPr>
        <w:pStyle w:val="BodyText"/>
      </w:pPr>
      <w:r w:rsidRPr="00CE1DE7">
        <w:t>Competency in this unit can be determined in a single species.</w:t>
      </w:r>
    </w:p>
    <w:p w:rsidR="00000000" w:rsidRPr="00CE1DE7" w:rsidP="006629A2">
      <w:pPr>
        <w:pStyle w:val="BodyText"/>
      </w:pPr>
      <w:r w:rsidRPr="00CE1DE7">
        <w:t>Assessors must satisfy current standards for RTOs.</w:t>
      </w:r>
    </w:p>
    <w:p w:rsidR="00000000" w:rsidRPr="00CE1DE7" w:rsidP="00CE1DE7">
      <w:pPr>
        <w:pStyle w:val="Heading1"/>
      </w:pPr>
      <w:bookmarkStart w:id="5" w:name="O_965115"/>
      <w:bookmarkEnd w:id="5"/>
      <w:r w:rsidRPr="00CE1DE7">
        <w:t>Links</w:t>
      </w:r>
    </w:p>
    <w:p w:rsidR="00000000" w:rsidRPr="00CE1DE7" w:rsidP="006629A2">
      <w:pPr>
        <w:pStyle w:val="BodyText"/>
      </w:pPr>
      <w:r w:rsidRPr="00CE1D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57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DE7" w:rsidP="00CE1DE7"/>
    <w:sectPr w:rsidSect="00CE1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E7" w:rsidRPr="006629A2" w:rsidP="00662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9A2" w:rsidP="00CE1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9A2" w:rsidP="00CE1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29A2" w:rsidP="00CE1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DE7" w:rsidRPr="006629A2" w:rsidP="00662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9A2" w:rsidRPr="002D2AF8" w:rsidP="00CE1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AHCLSK307 Euthanase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29A2" w:rsidP="00CE1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124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FC5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DE7"/>
  </w:style>
  <w:style w:type="character" w:customStyle="1" w:styleId="Heading1Char">
    <w:name w:val="Heading 1 Char"/>
    <w:basedOn w:val="DefaultParagraphFont"/>
    <w:link w:val="Heading1"/>
    <w:rsid w:val="00CE1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DE7"/>
    <w:rPr>
      <w:b/>
      <w:spacing w:val="0"/>
    </w:rPr>
  </w:style>
  <w:style w:type="paragraph" w:customStyle="1" w:styleId="SuperHeading">
    <w:name w:val="SuperHeading"/>
    <w:basedOn w:val="Normal"/>
    <w:rsid w:val="00CE1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DE7"/>
    <w:rPr>
      <w:i/>
    </w:rPr>
  </w:style>
  <w:style w:type="paragraph" w:styleId="Caption">
    <w:name w:val="caption"/>
    <w:basedOn w:val="BodyText"/>
    <w:next w:val="Normal"/>
    <w:qFormat/>
    <w:rsid w:val="00CE1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DE7"/>
  </w:style>
  <w:style w:type="paragraph" w:styleId="TableofFigures">
    <w:name w:val="table of figures"/>
    <w:basedOn w:val="Normal"/>
    <w:next w:val="Normal"/>
    <w:semiHidden/>
    <w:rsid w:val="00CE1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DE7"/>
    <w:rPr>
      <w:rFonts w:ascii="Wingdings" w:hAnsi="Wingdings"/>
    </w:rPr>
  </w:style>
  <w:style w:type="paragraph" w:customStyle="1" w:styleId="TableHeading">
    <w:name w:val="Table Heading"/>
    <w:basedOn w:val="HeadingBase"/>
    <w:rsid w:val="00CE1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DE7"/>
    <w:rPr>
      <w:color w:val="0033CC"/>
      <w:u w:val="none"/>
    </w:rPr>
  </w:style>
  <w:style w:type="paragraph" w:customStyle="1" w:styleId="BodyTextRight">
    <w:name w:val="Body Text Right"/>
    <w:basedOn w:val="BodyText"/>
    <w:rsid w:val="00CE1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DE7"/>
    <w:rPr>
      <w:sz w:val="32"/>
    </w:rPr>
  </w:style>
  <w:style w:type="paragraph" w:customStyle="1" w:styleId="HeadingProcedure">
    <w:name w:val="Heading Procedure"/>
    <w:basedOn w:val="HeadingBase"/>
    <w:next w:val="Normal"/>
    <w:rsid w:val="00CE1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DE7"/>
    <w:pPr>
      <w:spacing w:before="60" w:after="60"/>
    </w:pPr>
  </w:style>
  <w:style w:type="paragraph" w:styleId="ListContinue">
    <w:name w:val="List Continue"/>
    <w:basedOn w:val="List"/>
    <w:rsid w:val="00CE1DE7"/>
    <w:pPr>
      <w:ind w:firstLine="0"/>
    </w:pPr>
  </w:style>
  <w:style w:type="paragraph" w:customStyle="1" w:styleId="ListNote">
    <w:name w:val="List Note"/>
    <w:basedOn w:val="List"/>
    <w:rsid w:val="00CE1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DE7"/>
    <w:rPr>
      <w:rFonts w:ascii="Courier New" w:hAnsi="Courier New"/>
    </w:rPr>
  </w:style>
  <w:style w:type="paragraph" w:customStyle="1" w:styleId="NoteBullet">
    <w:name w:val="Note Bullet"/>
    <w:basedOn w:val="Note"/>
    <w:rsid w:val="00CE1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DE7"/>
    <w:rPr>
      <w:b/>
      <w:smallCaps/>
    </w:rPr>
  </w:style>
  <w:style w:type="paragraph" w:customStyle="1" w:styleId="TableListNumber">
    <w:name w:val="Table List Number"/>
    <w:basedOn w:val="ListNumber"/>
    <w:rsid w:val="00CE1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DE7"/>
    <w:pPr>
      <w:numPr>
        <w:numId w:val="8"/>
      </w:numPr>
    </w:pPr>
  </w:style>
  <w:style w:type="paragraph" w:customStyle="1" w:styleId="ListAlpha2">
    <w:name w:val="List Alpha 2"/>
    <w:basedOn w:val="List2"/>
    <w:rsid w:val="00CE1DE7"/>
    <w:pPr>
      <w:numPr>
        <w:numId w:val="7"/>
      </w:numPr>
    </w:pPr>
  </w:style>
  <w:style w:type="paragraph" w:styleId="List2">
    <w:name w:val="List 2"/>
    <w:basedOn w:val="BodyText"/>
    <w:rsid w:val="00CE1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DE7"/>
    <w:pPr>
      <w:numPr>
        <w:numId w:val="3"/>
      </w:numPr>
    </w:pPr>
  </w:style>
  <w:style w:type="paragraph" w:styleId="ListContinue2">
    <w:name w:val="List Continue 2"/>
    <w:basedOn w:val="List2"/>
    <w:rsid w:val="00CE1DE7"/>
    <w:pPr>
      <w:ind w:firstLine="0"/>
    </w:pPr>
  </w:style>
  <w:style w:type="paragraph" w:styleId="ListContinue3">
    <w:name w:val="List Continue 3"/>
    <w:basedOn w:val="List3"/>
    <w:rsid w:val="00CE1DE7"/>
    <w:pPr>
      <w:ind w:left="1021" w:firstLine="0"/>
    </w:pPr>
  </w:style>
  <w:style w:type="paragraph" w:styleId="ListContinue4">
    <w:name w:val="List Continue 4"/>
    <w:basedOn w:val="List4"/>
    <w:rsid w:val="00CE1DE7"/>
    <w:pPr>
      <w:ind w:firstLine="0"/>
    </w:pPr>
  </w:style>
  <w:style w:type="paragraph" w:styleId="ListContinue5">
    <w:name w:val="List Continue 5"/>
    <w:basedOn w:val="List5"/>
    <w:rsid w:val="00CE1DE7"/>
    <w:pPr>
      <w:ind w:firstLine="0"/>
    </w:pPr>
  </w:style>
  <w:style w:type="paragraph" w:styleId="ListNumber3">
    <w:name w:val="List Number 3"/>
    <w:basedOn w:val="List3"/>
    <w:rsid w:val="00CE1DE7"/>
    <w:pPr>
      <w:numPr>
        <w:numId w:val="4"/>
      </w:numPr>
    </w:pPr>
  </w:style>
  <w:style w:type="paragraph" w:styleId="ListNumber4">
    <w:name w:val="List Number 4"/>
    <w:basedOn w:val="List4"/>
    <w:rsid w:val="00CE1DE7"/>
    <w:pPr>
      <w:numPr>
        <w:numId w:val="5"/>
      </w:numPr>
    </w:pPr>
  </w:style>
  <w:style w:type="paragraph" w:styleId="ListNumber5">
    <w:name w:val="List Number 5"/>
    <w:basedOn w:val="List5"/>
    <w:rsid w:val="00CE1DE7"/>
    <w:pPr>
      <w:numPr>
        <w:numId w:val="6"/>
      </w:numPr>
    </w:pPr>
  </w:style>
  <w:style w:type="paragraph" w:styleId="BlockText">
    <w:name w:val="Block Text"/>
    <w:basedOn w:val="Normal"/>
    <w:rsid w:val="00CE1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DE7"/>
    <w:rPr>
      <w:sz w:val="16"/>
      <w:vertAlign w:val="superscript"/>
    </w:rPr>
  </w:style>
  <w:style w:type="character" w:customStyle="1" w:styleId="Symbols">
    <w:name w:val="Symbols"/>
    <w:basedOn w:val="DefaultParagraphFont"/>
    <w:rsid w:val="00CE1DE7"/>
    <w:rPr>
      <w:rFonts w:ascii="Symbol" w:hAnsi="Symbol"/>
    </w:rPr>
  </w:style>
  <w:style w:type="character" w:customStyle="1" w:styleId="MenuOptions">
    <w:name w:val="Menu Options"/>
    <w:basedOn w:val="DefaultParagraphFont"/>
    <w:rsid w:val="00CE1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DE7"/>
    <w:rPr>
      <w:b/>
    </w:rPr>
  </w:style>
  <w:style w:type="character" w:customStyle="1" w:styleId="Underlined">
    <w:name w:val="Underlined"/>
    <w:basedOn w:val="DefaultParagraphFont"/>
    <w:rsid w:val="00CE1DE7"/>
    <w:rPr>
      <w:u w:val="single"/>
    </w:rPr>
  </w:style>
  <w:style w:type="paragraph" w:customStyle="1" w:styleId="TableBodyTextRight">
    <w:name w:val="Table Body Text Right"/>
    <w:basedOn w:val="TableBodyText"/>
    <w:rsid w:val="00CE1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DE7"/>
    <w:rPr>
      <w:sz w:val="18"/>
    </w:rPr>
  </w:style>
  <w:style w:type="paragraph" w:customStyle="1" w:styleId="BodySmallRight">
    <w:name w:val="Body Small Right"/>
    <w:basedOn w:val="BodyTextRight"/>
    <w:rsid w:val="00CE1DE7"/>
    <w:rPr>
      <w:sz w:val="18"/>
      <w:szCs w:val="18"/>
    </w:rPr>
  </w:style>
  <w:style w:type="paragraph" w:customStyle="1" w:styleId="MarginEdition">
    <w:name w:val="Margin Edition"/>
    <w:basedOn w:val="MarginNote"/>
    <w:rsid w:val="00CE1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DE7"/>
    <w:rPr>
      <w:sz w:val="2"/>
      <w:szCs w:val="2"/>
    </w:rPr>
  </w:style>
  <w:style w:type="character" w:customStyle="1" w:styleId="Small">
    <w:name w:val="Small"/>
    <w:basedOn w:val="DefaultParagraphFont"/>
    <w:rsid w:val="00CE1DE7"/>
    <w:rPr>
      <w:sz w:val="16"/>
    </w:rPr>
  </w:style>
  <w:style w:type="paragraph" w:customStyle="1" w:styleId="WideTable">
    <w:name w:val="Wide Table"/>
    <w:basedOn w:val="Normal"/>
    <w:rsid w:val="00CE1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DE7"/>
  </w:style>
  <w:style w:type="paragraph" w:styleId="Quote">
    <w:name w:val="Quote"/>
    <w:basedOn w:val="Heading1"/>
    <w:link w:val="QuoteChar"/>
    <w:qFormat/>
    <w:rsid w:val="00CE1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DE7"/>
    <w:pPr>
      <w:pageBreakBefore/>
    </w:pPr>
  </w:style>
  <w:style w:type="paragraph" w:customStyle="1" w:styleId="Border">
    <w:name w:val="Border"/>
    <w:basedOn w:val="Normal"/>
    <w:qFormat/>
    <w:rsid w:val="00CE1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DE7"/>
    <w:rPr>
      <w:u w:val="single"/>
    </w:rPr>
  </w:style>
  <w:style w:type="character" w:customStyle="1" w:styleId="BoldandItalics">
    <w:name w:val="Bold and Italics"/>
    <w:qFormat/>
    <w:rsid w:val="00CE1DE7"/>
    <w:rPr>
      <w:b/>
      <w:i/>
      <w:u w:val="none"/>
    </w:rPr>
  </w:style>
  <w:style w:type="paragraph" w:styleId="BalloonText">
    <w:name w:val="Balloon Text"/>
    <w:basedOn w:val="Normal"/>
    <w:link w:val="BalloonTextChar"/>
    <w:rsid w:val="00CE1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DE7"/>
    <w:pPr>
      <w:spacing w:before="0" w:after="0"/>
    </w:pPr>
  </w:style>
  <w:style w:type="paragraph" w:customStyle="1" w:styleId="BodyTextBold">
    <w:name w:val="Body Text Bold"/>
    <w:basedOn w:val="BodyText"/>
    <w:qFormat/>
    <w:rsid w:val="00CE1DE7"/>
    <w:rPr>
      <w:b/>
    </w:rPr>
  </w:style>
  <w:style w:type="character" w:styleId="Hyperlink">
    <w:name w:val="Hyperlink"/>
    <w:basedOn w:val="DefaultParagraphFont"/>
    <w:uiPriority w:val="99"/>
    <w:unhideWhenUsed/>
    <w:rsid w:val="00662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2129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AHCLSK307 Euthanase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