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1CE" w:rsidP="00F37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AHCLSK303 Carry out feedlot operations</w:t>
      </w:r>
      <w:r>
        <w:fldChar w:fldCharType="end"/>
      </w:r>
    </w:p>
    <w:p w:rsidR="00F371CE" w:rsidP="00F371CE">
      <w:pPr>
        <w:pStyle w:val="Version"/>
        <w:sectPr w:rsidSect="004E4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6C3" w:rsidP="004E46C3">
      <w:pPr>
        <w:pStyle w:val="SuperHeading"/>
      </w:pPr>
      <w:r w:rsidRPr="004E46C3">
        <w:t>AHCLSK303 Carry out feedlot operations</w:t>
      </w:r>
    </w:p>
    <w:p w:rsidR="00000000" w:rsidRPr="004E46C3" w:rsidP="004E46C3">
      <w:pPr>
        <w:pStyle w:val="Heading1"/>
      </w:pPr>
      <w:bookmarkStart w:id="1" w:name="O_883764"/>
      <w:bookmarkEnd w:id="1"/>
      <w:r w:rsidRPr="004E46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E46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Comments</w:t>
            </w:r>
          </w:p>
        </w:tc>
      </w:tr>
      <w:tr w:rsidTr="004E46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BodyText"/>
            </w:pPr>
            <w:r w:rsidRPr="004E46C3">
              <w:t>Initial release</w:t>
            </w:r>
          </w:p>
        </w:tc>
      </w:tr>
    </w:tbl>
    <w:p w:rsidR="00000000" w:rsidRPr="004E46C3" w:rsidP="004E46C3">
      <w:pPr>
        <w:pStyle w:val="BodyText"/>
      </w:pPr>
    </w:p>
    <w:p w:rsidR="00000000" w:rsidRPr="004E46C3" w:rsidP="004E46C3">
      <w:pPr>
        <w:pStyle w:val="AllowPageBreak"/>
      </w:pPr>
    </w:p>
    <w:p w:rsidR="00000000" w:rsidRPr="004E46C3" w:rsidP="004E46C3">
      <w:pPr>
        <w:pStyle w:val="Heading1"/>
      </w:pPr>
      <w:bookmarkStart w:id="2" w:name="O_883765"/>
      <w:bookmarkEnd w:id="2"/>
      <w:r w:rsidRPr="004E46C3">
        <w:t>Application</w:t>
      </w:r>
    </w:p>
    <w:p w:rsidR="00000000" w:rsidRPr="004E46C3" w:rsidP="00F371CE">
      <w:pPr>
        <w:pStyle w:val="BodyText"/>
      </w:pPr>
      <w:r w:rsidRPr="004E46C3">
        <w:t>This unit of competency describes the skills and knowledge required to carry out feedlot operations</w:t>
      </w:r>
    </w:p>
    <w:p w:rsidR="00000000" w:rsidRPr="004E46C3" w:rsidP="00F371CE">
      <w:pPr>
        <w:pStyle w:val="BodyText"/>
      </w:pPr>
      <w:r w:rsidRPr="004E46C3">
        <w:t>All work must be carried out to comply wi</w:t>
      </w:r>
      <w:r w:rsidRPr="004E46C3">
        <w:t>th workplace procedures, work health and safety, animal welfare and biosecurity legislation and codes or practice and sustainability practices.</w:t>
      </w:r>
    </w:p>
    <w:p w:rsidR="00000000" w:rsidRPr="004E46C3" w:rsidP="00F371CE">
      <w:pPr>
        <w:pStyle w:val="BodyText"/>
      </w:pPr>
      <w:r w:rsidRPr="004E46C3">
        <w:t>This unit applies to corporate, small scale or opportunity lot feeding of cattle, sheep and goats.</w:t>
      </w:r>
    </w:p>
    <w:p w:rsidR="00000000" w:rsidRPr="004E46C3" w:rsidP="00F371CE">
      <w:pPr>
        <w:pStyle w:val="BodyText"/>
      </w:pPr>
      <w:r w:rsidRPr="004E46C3">
        <w:t>This unit applies to individuals who work under broad direction and take responsibility for their own work. They complete routine activities and work in a range of known contexts.</w:t>
      </w:r>
    </w:p>
    <w:p w:rsidR="00000000" w:rsidRPr="004E46C3" w:rsidP="00F371CE">
      <w:pPr>
        <w:pStyle w:val="BodyText"/>
      </w:pPr>
      <w:r w:rsidRPr="004E46C3">
        <w:t>In addition to legal responsibilities, all units of competency dealing with</w:t>
      </w:r>
      <w:r w:rsidRPr="004E46C3">
        <w:t xml:space="preserve"> animals in the AHC Training Package have the requirements for animals to be handled humanely to minimise stress and discomfort.</w:t>
      </w:r>
    </w:p>
    <w:p w:rsidR="00000000" w:rsidRPr="004E46C3" w:rsidP="00F371CE">
      <w:pPr>
        <w:pStyle w:val="BodyText"/>
      </w:pPr>
      <w:r w:rsidRPr="004E46C3">
        <w:t>No occupational licensing, legislative or certification requirements are known to apply to this unit at the time of publicatio</w:t>
      </w:r>
      <w:r w:rsidRPr="004E46C3">
        <w:t>n.</w:t>
      </w:r>
    </w:p>
    <w:p w:rsidR="00000000" w:rsidRPr="004E46C3" w:rsidP="004E46C3">
      <w:pPr>
        <w:pStyle w:val="Heading1"/>
      </w:pPr>
      <w:bookmarkStart w:id="3" w:name="O_883766"/>
      <w:bookmarkEnd w:id="3"/>
      <w:r w:rsidRPr="004E46C3">
        <w:t>Pre-requisite Unit</w:t>
      </w:r>
    </w:p>
    <w:p w:rsidR="00000000" w:rsidRPr="004E46C3" w:rsidP="00F371CE">
      <w:pPr>
        <w:pStyle w:val="BodyText"/>
      </w:pPr>
      <w:r w:rsidRPr="004E46C3">
        <w:t>Nil.</w:t>
      </w:r>
    </w:p>
    <w:p w:rsidR="00000000" w:rsidRPr="004E46C3" w:rsidP="004E46C3">
      <w:pPr>
        <w:pStyle w:val="Heading1"/>
      </w:pPr>
      <w:bookmarkStart w:id="4" w:name="O_883768"/>
      <w:bookmarkEnd w:id="4"/>
      <w:r w:rsidRPr="004E46C3">
        <w:t>Unit Sector</w:t>
      </w:r>
    </w:p>
    <w:p w:rsidR="00000000" w:rsidRPr="004E46C3" w:rsidP="00F371CE">
      <w:pPr>
        <w:pStyle w:val="BodyText"/>
      </w:pPr>
      <w:r w:rsidRPr="004E46C3">
        <w:t>Livestock (LSK)</w:t>
      </w:r>
    </w:p>
    <w:p w:rsidR="00000000" w:rsidRPr="004E46C3" w:rsidP="004E46C3">
      <w:pPr>
        <w:pStyle w:val="Heading1"/>
      </w:pPr>
      <w:bookmarkStart w:id="5" w:name="O_883769"/>
      <w:bookmarkEnd w:id="5"/>
      <w:r w:rsidRPr="004E46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Performance criteria</w:t>
            </w:r>
          </w:p>
        </w:tc>
      </w:tr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Performance criteria describe the performanc</w:t>
            </w:r>
            <w:r w:rsidRPr="004E46C3">
              <w:t>e needed to demonstrate achievement of the element.</w:t>
            </w:r>
          </w:p>
        </w:tc>
      </w:tr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List"/>
              <w:rPr>
                <w:lang w:val="en-NZ"/>
              </w:rPr>
            </w:pPr>
            <w:r w:rsidRPr="004E46C3">
              <w:t>1.</w:t>
            </w:r>
            <w:r w:rsidRPr="004E46C3">
              <w:tab/>
              <w:t>Prepare to work with livestock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List"/>
            </w:pPr>
            <w:r w:rsidRPr="004E46C3">
              <w:t>1.1</w:t>
            </w:r>
            <w:r w:rsidRPr="004E46C3">
              <w:tab/>
              <w:t>Check work to be undertaken from work program and confirm with supervisor where necessary.</w:t>
            </w:r>
          </w:p>
          <w:p w:rsidR="00000000" w:rsidRPr="004E46C3" w:rsidP="004E46C3">
            <w:pPr>
              <w:pStyle w:val="List"/>
            </w:pPr>
            <w:r w:rsidRPr="004E46C3">
              <w:t>1.2</w:t>
            </w:r>
            <w:r w:rsidRPr="004E46C3">
              <w:tab/>
              <w:t>Identify work health and safety hazards, assess risks and ap</w:t>
            </w:r>
            <w:r w:rsidRPr="004E46C3">
              <w:t>ply suitable control measures</w:t>
            </w:r>
          </w:p>
          <w:p w:rsidR="00000000" w:rsidRPr="004E46C3" w:rsidP="004E46C3">
            <w:pPr>
              <w:pStyle w:val="List"/>
            </w:pPr>
            <w:r w:rsidRPr="004E46C3">
              <w:t>1.3</w:t>
            </w:r>
            <w:r w:rsidRPr="004E46C3">
              <w:tab/>
              <w:t>Select, use and maintain suitable personal protective equipment</w:t>
            </w:r>
          </w:p>
          <w:p w:rsidR="00000000" w:rsidRPr="004E46C3" w:rsidP="004E46C3">
            <w:pPr>
              <w:pStyle w:val="List"/>
            </w:pPr>
            <w:r w:rsidRPr="004E46C3">
              <w:t>1.4</w:t>
            </w:r>
            <w:r w:rsidRPr="004E46C3">
              <w:tab/>
              <w:t>Select, check and maintain tools and equipment suitable for the work to be undertaken</w:t>
            </w:r>
          </w:p>
          <w:p w:rsidR="00000000" w:rsidP="004E46C3">
            <w:pPr>
              <w:pStyle w:val="List"/>
              <w:rPr>
                <w:lang w:val="en-NZ"/>
              </w:rPr>
            </w:pPr>
            <w:r w:rsidRPr="004E46C3">
              <w:t>1.5</w:t>
            </w:r>
            <w:r w:rsidRPr="004E46C3">
              <w:tab/>
              <w:t>Identify environmental impacts of undertaking work, assess likel</w:t>
            </w:r>
            <w:r w:rsidRPr="004E46C3">
              <w:t>y outcomes and, if necessary, take responsible action</w:t>
            </w:r>
          </w:p>
        </w:tc>
      </w:tr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List"/>
              <w:rPr>
                <w:lang w:val="en-NZ"/>
              </w:rPr>
            </w:pPr>
            <w:r w:rsidRPr="004E46C3">
              <w:t>2.</w:t>
            </w:r>
            <w:r w:rsidRPr="004E46C3">
              <w:tab/>
              <w:t>Mix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List"/>
            </w:pPr>
            <w:r w:rsidRPr="004E46C3">
              <w:t>2.1</w:t>
            </w:r>
            <w:r w:rsidRPr="004E46C3">
              <w:tab/>
              <w:t>Calibrate scales and containers to be used for measurements</w:t>
            </w:r>
          </w:p>
          <w:p w:rsidR="00000000" w:rsidRPr="004E46C3" w:rsidP="004E46C3">
            <w:pPr>
              <w:pStyle w:val="List"/>
            </w:pPr>
            <w:r w:rsidRPr="004E46C3">
              <w:t>2.2</w:t>
            </w:r>
            <w:r w:rsidRPr="004E46C3">
              <w:tab/>
              <w:t>Identify ingredients from instructions and obtain from storage locations</w:t>
            </w:r>
          </w:p>
          <w:p w:rsidR="00000000" w:rsidRPr="004E46C3" w:rsidP="004E46C3">
            <w:pPr>
              <w:pStyle w:val="List"/>
            </w:pPr>
            <w:r w:rsidRPr="004E46C3">
              <w:t>2.3</w:t>
            </w:r>
            <w:r w:rsidRPr="004E46C3">
              <w:tab/>
              <w:t xml:space="preserve">Measure ingredients in the specified ratios </w:t>
            </w:r>
            <w:r w:rsidRPr="004E46C3">
              <w:t>and quantities</w:t>
            </w:r>
          </w:p>
          <w:p w:rsidR="00000000" w:rsidRPr="004E46C3" w:rsidP="004E46C3">
            <w:pPr>
              <w:pStyle w:val="List"/>
            </w:pPr>
            <w:r w:rsidRPr="004E46C3">
              <w:t>2.4</w:t>
            </w:r>
            <w:r w:rsidRPr="004E46C3">
              <w:tab/>
              <w:t>Blend ingredients adequately and hygienically in the manner specified using appropriate equipment</w:t>
            </w:r>
          </w:p>
          <w:p w:rsidR="00000000" w:rsidP="004E46C3">
            <w:pPr>
              <w:pStyle w:val="List"/>
              <w:rPr>
                <w:lang w:val="en-NZ"/>
              </w:rPr>
            </w:pPr>
            <w:r w:rsidRPr="004E46C3">
              <w:t>2.5</w:t>
            </w:r>
            <w:r w:rsidRPr="004E46C3">
              <w:tab/>
              <w:t>Carry out grinding, where required, in the manner specified and using appropriate equipment</w:t>
            </w:r>
          </w:p>
        </w:tc>
      </w:tr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List"/>
              <w:rPr>
                <w:lang w:val="en-NZ"/>
              </w:rPr>
            </w:pPr>
            <w:r w:rsidRPr="004E46C3">
              <w:t>3.</w:t>
            </w:r>
            <w:r w:rsidRPr="004E46C3">
              <w:tab/>
              <w:t>Feed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List"/>
            </w:pPr>
            <w:r w:rsidRPr="004E46C3">
              <w:t>3.1</w:t>
            </w:r>
            <w:r w:rsidRPr="004E46C3">
              <w:tab/>
            </w:r>
            <w:r w:rsidRPr="004E46C3">
              <w:t>Store feed appropriately</w:t>
            </w:r>
          </w:p>
          <w:p w:rsidR="00000000" w:rsidRPr="004E46C3" w:rsidP="004E46C3">
            <w:pPr>
              <w:pStyle w:val="List"/>
            </w:pPr>
            <w:r w:rsidRPr="004E46C3">
              <w:t>3.2</w:t>
            </w:r>
            <w:r w:rsidRPr="004E46C3">
              <w:tab/>
              <w:t>Check the physical quality, quantity and type of feed on their arrival to the shed</w:t>
            </w:r>
          </w:p>
          <w:p w:rsidR="00000000" w:rsidRPr="004E46C3" w:rsidP="004E46C3">
            <w:pPr>
              <w:pStyle w:val="List"/>
            </w:pPr>
            <w:r w:rsidRPr="004E46C3">
              <w:t>3.3</w:t>
            </w:r>
            <w:r w:rsidRPr="004E46C3">
              <w:tab/>
              <w:t>Feed livestock at scheduled time, rate and frequency</w:t>
            </w:r>
          </w:p>
          <w:p w:rsidR="00000000" w:rsidP="004E46C3">
            <w:pPr>
              <w:pStyle w:val="List"/>
              <w:rPr>
                <w:lang w:val="en-NZ"/>
              </w:rPr>
            </w:pPr>
            <w:r w:rsidRPr="004E46C3">
              <w:t>3.4</w:t>
            </w:r>
            <w:r w:rsidRPr="004E46C3">
              <w:tab/>
              <w:t>Maintain quality and hygiene of feed throughout the feeding process</w:t>
            </w:r>
          </w:p>
        </w:tc>
      </w:tr>
      <w:tr w:rsidTr="00F371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List"/>
              <w:rPr>
                <w:lang w:val="en-NZ"/>
              </w:rPr>
            </w:pPr>
            <w:r w:rsidRPr="004E46C3">
              <w:t>4.</w:t>
            </w:r>
            <w:r w:rsidRPr="004E46C3">
              <w:tab/>
              <w:t>Apply and m</w:t>
            </w:r>
            <w:r w:rsidRPr="004E46C3">
              <w:t>aintain feedlot hygiene and biosecurity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List"/>
            </w:pPr>
            <w:r w:rsidRPr="004E46C3">
              <w:t>4.1</w:t>
            </w:r>
            <w:r w:rsidRPr="004E46C3">
              <w:tab/>
              <w:t>Examine livestock entering feedlot, check their documentation and quarantine them for specified period</w:t>
            </w:r>
          </w:p>
          <w:p w:rsidR="00000000" w:rsidRPr="004E46C3" w:rsidP="004E46C3">
            <w:pPr>
              <w:pStyle w:val="List"/>
            </w:pPr>
            <w:r w:rsidRPr="004E46C3">
              <w:t>4.2</w:t>
            </w:r>
            <w:r w:rsidRPr="004E46C3">
              <w:tab/>
              <w:t>Maintain cleanliness and hygiene by selecting and using appropriate cleaning methods</w:t>
            </w:r>
          </w:p>
          <w:p w:rsidR="00000000" w:rsidRPr="004E46C3" w:rsidP="004E46C3">
            <w:pPr>
              <w:pStyle w:val="List"/>
            </w:pPr>
            <w:r w:rsidRPr="004E46C3">
              <w:t>4.3</w:t>
            </w:r>
            <w:r w:rsidRPr="004E46C3">
              <w:tab/>
              <w:t>Maint</w:t>
            </w:r>
            <w:r w:rsidRPr="004E46C3">
              <w:t>ain thorough personal hygiene practices in all activities associated with handling livestock, including reducing risks from diseases transmissible to humans (zoonotic diseases)</w:t>
            </w:r>
          </w:p>
          <w:p w:rsidR="00000000" w:rsidRPr="004E46C3" w:rsidP="004E46C3">
            <w:pPr>
              <w:pStyle w:val="List"/>
            </w:pPr>
            <w:r w:rsidRPr="004E46C3">
              <w:t>4.4</w:t>
            </w:r>
            <w:r w:rsidRPr="004E46C3">
              <w:tab/>
              <w:t>Dismantle and clean equipment and fittings and replace correctly</w:t>
            </w:r>
          </w:p>
          <w:p w:rsidR="00000000" w:rsidRPr="004E46C3" w:rsidP="004E46C3">
            <w:pPr>
              <w:pStyle w:val="List"/>
            </w:pPr>
            <w:r w:rsidRPr="004E46C3">
              <w:t>4.5</w:t>
            </w:r>
            <w:r w:rsidRPr="004E46C3">
              <w:tab/>
              <w:t xml:space="preserve">Place </w:t>
            </w:r>
            <w:r w:rsidRPr="004E46C3">
              <w:t>and dispose of waste and debris in allocated areas, and ensure run-off is managed according to the Feedlot Code of Practice, environmental legislation and public health standards</w:t>
            </w:r>
          </w:p>
          <w:p w:rsidR="00000000" w:rsidRPr="004E46C3" w:rsidP="004E46C3">
            <w:pPr>
              <w:pStyle w:val="List"/>
            </w:pPr>
            <w:r w:rsidRPr="004E46C3">
              <w:t>4.6</w:t>
            </w:r>
            <w:r w:rsidRPr="004E46C3">
              <w:tab/>
              <w:t>Check and sign in visitors to feedlot according to enterprise and industr</w:t>
            </w:r>
            <w:r w:rsidRPr="004E46C3">
              <w:t>y procedures</w:t>
            </w:r>
          </w:p>
        </w:tc>
      </w:tr>
    </w:tbl>
    <w:p w:rsidR="00000000" w:rsidRPr="004E46C3" w:rsidP="004E46C3">
      <w:pPr>
        <w:pStyle w:val="BodyText"/>
      </w:pPr>
    </w:p>
    <w:p w:rsidR="00000000" w:rsidRPr="004E46C3" w:rsidP="004E46C3">
      <w:pPr>
        <w:pStyle w:val="AllowPageBreak"/>
      </w:pPr>
    </w:p>
    <w:p w:rsidR="00000000" w:rsidRPr="004E46C3" w:rsidP="004E46C3">
      <w:pPr>
        <w:pStyle w:val="Heading1"/>
      </w:pPr>
      <w:bookmarkStart w:id="6" w:name="O_883770"/>
      <w:bookmarkEnd w:id="6"/>
      <w:r w:rsidRPr="004E46C3">
        <w:t>Foundation Skills</w:t>
      </w:r>
    </w:p>
    <w:p w:rsidR="00000000" w:rsidRPr="004E46C3" w:rsidP="00F371CE">
      <w:pPr>
        <w:pStyle w:val="BodyText"/>
      </w:pPr>
      <w:r w:rsidRPr="004E46C3">
        <w:t>Foundation Skills essential to performance are explicit in the performance criteria of this unit of competency.</w:t>
      </w:r>
    </w:p>
    <w:p w:rsidR="00000000" w:rsidRPr="004E46C3" w:rsidP="004E46C3">
      <w:pPr>
        <w:pStyle w:val="Heading1"/>
      </w:pPr>
      <w:bookmarkStart w:id="7" w:name="O_883771"/>
      <w:bookmarkEnd w:id="7"/>
      <w:r w:rsidRPr="004E46C3">
        <w:t>Range of Conditions</w:t>
      </w:r>
    </w:p>
    <w:p w:rsidR="00000000" w:rsidRPr="004E46C3" w:rsidP="004E46C3">
      <w:pPr>
        <w:pStyle w:val="Heading1"/>
      </w:pPr>
      <w:bookmarkStart w:id="8" w:name="O_883772"/>
      <w:bookmarkEnd w:id="8"/>
      <w:r w:rsidRPr="004E46C3">
        <w:t>Unit Mapping Information</w:t>
      </w:r>
    </w:p>
    <w:p w:rsidR="00000000" w:rsidRPr="004E46C3" w:rsidP="00F371CE">
      <w:pPr>
        <w:pStyle w:val="BodyText"/>
      </w:pPr>
      <w:r w:rsidRPr="004E46C3">
        <w:t>This unit is equivalent to AHCLSK303A Carry out feedlot operations.</w:t>
      </w:r>
    </w:p>
    <w:p w:rsidR="00000000" w:rsidRPr="004E46C3" w:rsidP="004E46C3">
      <w:pPr>
        <w:pStyle w:val="Heading1"/>
      </w:pPr>
      <w:bookmarkStart w:id="9" w:name="O_883779"/>
      <w:bookmarkEnd w:id="9"/>
      <w:r w:rsidRPr="004E46C3">
        <w:t>Links</w:t>
      </w:r>
    </w:p>
    <w:p w:rsidR="00000000" w:rsidRPr="004E46C3" w:rsidP="00F371CE">
      <w:pPr>
        <w:pStyle w:val="BodyText"/>
      </w:pPr>
      <w:r w:rsidRPr="004E4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1A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6C3" w:rsidP="00F371CE">
      <w:pPr>
        <w:pStyle w:val="BodyText"/>
        <w:sectPr w:rsidSect="004E4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46C3" w:rsidP="004E46C3">
      <w:pPr>
        <w:pStyle w:val="SuperHeading"/>
      </w:pPr>
      <w:r w:rsidRPr="004E46C3">
        <w:t>Assessment Requirements for AHCLSK303 Carry out feedlot operations</w:t>
      </w:r>
    </w:p>
    <w:p w:rsidR="00000000" w:rsidRPr="004E46C3" w:rsidP="004E46C3">
      <w:pPr>
        <w:pStyle w:val="Heading1"/>
      </w:pPr>
      <w:bookmarkStart w:id="10" w:name="O_883774"/>
      <w:bookmarkEnd w:id="10"/>
      <w:r w:rsidRPr="004E46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E46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TableHeading"/>
              <w:rPr>
                <w:lang w:val="en-NZ"/>
              </w:rPr>
            </w:pPr>
            <w:r w:rsidRPr="004E46C3">
              <w:t>Comments</w:t>
            </w:r>
          </w:p>
        </w:tc>
      </w:tr>
      <w:tr w:rsidTr="004E46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6C3">
            <w:pPr>
              <w:pStyle w:val="BodyText"/>
              <w:rPr>
                <w:lang w:val="en-NZ"/>
              </w:rPr>
            </w:pPr>
            <w:r w:rsidRPr="004E46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6C3" w:rsidP="004E46C3">
            <w:pPr>
              <w:pStyle w:val="BodyText"/>
            </w:pPr>
            <w:r w:rsidRPr="004E46C3">
              <w:t>Initial release</w:t>
            </w:r>
          </w:p>
        </w:tc>
      </w:tr>
    </w:tbl>
    <w:p w:rsidR="00000000" w:rsidRPr="004E46C3" w:rsidP="004E46C3">
      <w:pPr>
        <w:pStyle w:val="BodyText"/>
      </w:pPr>
    </w:p>
    <w:p w:rsidR="00000000" w:rsidRPr="004E46C3" w:rsidP="004E46C3">
      <w:pPr>
        <w:pStyle w:val="AllowPageBreak"/>
      </w:pPr>
    </w:p>
    <w:p w:rsidR="00000000" w:rsidRPr="004E46C3" w:rsidP="004E46C3">
      <w:pPr>
        <w:pStyle w:val="Heading1"/>
      </w:pPr>
      <w:bookmarkStart w:id="11" w:name="O_883775"/>
      <w:bookmarkEnd w:id="11"/>
      <w:r w:rsidRPr="004E46C3">
        <w:t>Performance Evidence</w:t>
      </w:r>
    </w:p>
    <w:p w:rsidR="00000000" w:rsidRPr="004E46C3" w:rsidP="00F371CE">
      <w:pPr>
        <w:pStyle w:val="BodyText"/>
      </w:pPr>
      <w:r w:rsidRPr="004E46C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E46C3" w:rsidP="00F371CE">
      <w:pPr>
        <w:pStyle w:val="BodyText"/>
      </w:pPr>
      <w:r w:rsidRPr="004E46C3">
        <w:t>The candidate must provid</w:t>
      </w:r>
      <w:r w:rsidRPr="004E46C3">
        <w:t>e evidence that they can:</w:t>
      </w:r>
    </w:p>
    <w:p w:rsidR="00000000" w:rsidRPr="004E46C3" w:rsidP="004E46C3">
      <w:pPr>
        <w:pStyle w:val="ListBullet"/>
      </w:pPr>
      <w:r w:rsidRPr="004E46C3">
        <w:t xml:space="preserve">apply relevant work health and safety requirements,  identify hazards and implement safe work procedures </w:t>
      </w:r>
    </w:p>
    <w:p w:rsidR="00000000" w:rsidRPr="004E46C3" w:rsidP="004E46C3">
      <w:pPr>
        <w:pStyle w:val="ListBullet"/>
      </w:pPr>
      <w:r w:rsidRPr="004E46C3">
        <w:t xml:space="preserve">prepare equipment and machinery  mixing feed </w:t>
      </w:r>
    </w:p>
    <w:p w:rsidR="00000000" w:rsidRPr="004E46C3" w:rsidP="004E46C3">
      <w:pPr>
        <w:pStyle w:val="ListBullet"/>
      </w:pPr>
      <w:r w:rsidRPr="004E46C3">
        <w:t xml:space="preserve">identify a range of grain and feed types and qualities </w:t>
      </w:r>
    </w:p>
    <w:p w:rsidR="00000000" w:rsidRPr="004E46C3" w:rsidP="004E46C3">
      <w:pPr>
        <w:pStyle w:val="ListBullet"/>
      </w:pPr>
      <w:r w:rsidRPr="004E46C3">
        <w:t>mix livestock feed</w:t>
      </w:r>
    </w:p>
    <w:p w:rsidR="00000000" w:rsidRPr="004E46C3" w:rsidP="004E46C3">
      <w:pPr>
        <w:pStyle w:val="ListBullet"/>
      </w:pPr>
      <w:r w:rsidRPr="004E46C3">
        <w:t>fe</w:t>
      </w:r>
      <w:r w:rsidRPr="004E46C3">
        <w:t>ed livestock</w:t>
      </w:r>
    </w:p>
    <w:p w:rsidR="00000000" w:rsidRPr="004E46C3" w:rsidP="004E46C3">
      <w:pPr>
        <w:pStyle w:val="ListBullet"/>
      </w:pPr>
      <w:r w:rsidRPr="004E46C3">
        <w:t>follow relevant procedures for the safe and environmentally responsible disposal of waste</w:t>
      </w:r>
    </w:p>
    <w:p w:rsidR="00000000" w:rsidRPr="004E46C3" w:rsidP="004E46C3">
      <w:pPr>
        <w:pStyle w:val="ListBullet"/>
      </w:pPr>
      <w:r w:rsidRPr="004E46C3">
        <w:t>apply and maintain relevant feedlot hygiene and biosecurity procedures</w:t>
      </w:r>
    </w:p>
    <w:p w:rsidR="00000000" w:rsidRPr="004E46C3" w:rsidP="004E46C3">
      <w:pPr>
        <w:pStyle w:val="ListBullet"/>
      </w:pPr>
      <w:r w:rsidRPr="004E46C3">
        <w:t xml:space="preserve">apply relevant animal welfare practices </w:t>
      </w:r>
    </w:p>
    <w:p w:rsidR="00000000" w:rsidRPr="004E46C3" w:rsidP="004E46C3">
      <w:pPr>
        <w:pStyle w:val="AllowPageBreak"/>
      </w:pPr>
    </w:p>
    <w:p w:rsidR="00000000" w:rsidRPr="004E46C3" w:rsidP="004E46C3">
      <w:pPr>
        <w:pStyle w:val="Heading1"/>
      </w:pPr>
      <w:bookmarkStart w:id="12" w:name="O_883776"/>
      <w:bookmarkEnd w:id="12"/>
      <w:r w:rsidRPr="004E46C3">
        <w:t>Knowledge Evidence</w:t>
      </w:r>
    </w:p>
    <w:p w:rsidR="00000000" w:rsidRPr="004E46C3" w:rsidP="00F371CE">
      <w:pPr>
        <w:pStyle w:val="BodyText"/>
      </w:pPr>
      <w:r w:rsidRPr="004E46C3">
        <w:t>The candidate must demonstrate knowledge of:</w:t>
      </w:r>
    </w:p>
    <w:p w:rsidR="00000000" w:rsidRPr="004E46C3" w:rsidP="004E46C3">
      <w:pPr>
        <w:pStyle w:val="ListBullet"/>
      </w:pPr>
      <w:r w:rsidRPr="004E46C3">
        <w:t xml:space="preserve">relevant work health and safety requirements  </w:t>
      </w:r>
    </w:p>
    <w:p w:rsidR="00000000" w:rsidRPr="004E46C3" w:rsidP="004E46C3">
      <w:pPr>
        <w:pStyle w:val="ListBullet"/>
      </w:pPr>
      <w:r w:rsidRPr="004E46C3">
        <w:t>relevant biosecurity requirements</w:t>
      </w:r>
    </w:p>
    <w:p w:rsidR="00000000" w:rsidRPr="004E46C3" w:rsidP="004E46C3">
      <w:pPr>
        <w:pStyle w:val="ListBullet"/>
      </w:pPr>
      <w:r w:rsidRPr="004E46C3">
        <w:t xml:space="preserve">relevant animal welfare practices </w:t>
      </w:r>
    </w:p>
    <w:p w:rsidR="00000000" w:rsidRPr="004E46C3" w:rsidP="004E46C3">
      <w:pPr>
        <w:pStyle w:val="ListBullet"/>
      </w:pPr>
      <w:r w:rsidRPr="004E46C3">
        <w:t>tools and equipment used for working with livestock feed, their functions and maintenance</w:t>
      </w:r>
    </w:p>
    <w:p w:rsidR="00000000" w:rsidRPr="004E46C3" w:rsidP="004E46C3">
      <w:pPr>
        <w:pStyle w:val="ListBullet"/>
      </w:pPr>
      <w:r w:rsidRPr="004E46C3">
        <w:t>envi</w:t>
      </w:r>
      <w:r w:rsidRPr="004E46C3">
        <w:t>ronmental impacts of working with livestock feed and mitigation methods</w:t>
      </w:r>
    </w:p>
    <w:p w:rsidR="00000000" w:rsidRPr="004E46C3" w:rsidP="004E46C3">
      <w:pPr>
        <w:pStyle w:val="ListBullet"/>
      </w:pPr>
      <w:r w:rsidRPr="004E46C3">
        <w:t>measurement systems for livestock feed, and calibration and maintenance of measuring equipment</w:t>
      </w:r>
    </w:p>
    <w:p w:rsidR="00000000" w:rsidRPr="004E46C3" w:rsidP="004E46C3">
      <w:pPr>
        <w:pStyle w:val="ListBullet"/>
      </w:pPr>
      <w:r w:rsidRPr="004E46C3">
        <w:t>types of grains and feed ingredients (grains, meals, vitamins, minerals and premix formul</w:t>
      </w:r>
      <w:r w:rsidRPr="004E46C3">
        <w:t>ations) used for feeding livestock, their functions, characteristics and quality assessment methods</w:t>
      </w:r>
    </w:p>
    <w:p w:rsidR="00000000" w:rsidRPr="004E46C3" w:rsidP="004E46C3">
      <w:pPr>
        <w:pStyle w:val="ListBullet"/>
      </w:pPr>
      <w:r w:rsidRPr="004E46C3">
        <w:t xml:space="preserve">methods and equipment for blending and grinding of feed </w:t>
      </w:r>
    </w:p>
    <w:p w:rsidR="00000000" w:rsidRPr="004E46C3" w:rsidP="004E46C3">
      <w:pPr>
        <w:pStyle w:val="ListBullet"/>
      </w:pPr>
      <w:r w:rsidRPr="004E46C3">
        <w:t>methods of storage and handling of livestock feed and impact of feed quality changes on livestock</w:t>
      </w:r>
    </w:p>
    <w:p w:rsidR="00000000" w:rsidRPr="004E46C3" w:rsidP="004E46C3">
      <w:pPr>
        <w:pStyle w:val="ListBullet"/>
      </w:pPr>
      <w:r w:rsidRPr="004E46C3">
        <w:t>l</w:t>
      </w:r>
      <w:r w:rsidRPr="004E46C3">
        <w:t xml:space="preserve">ivestock feeding programs and impact of program changes or variations on livestock </w:t>
      </w:r>
    </w:p>
    <w:p w:rsidR="00000000" w:rsidRPr="004E46C3" w:rsidP="004E46C3">
      <w:pPr>
        <w:pStyle w:val="ListBullet"/>
      </w:pPr>
      <w:r w:rsidRPr="004E46C3">
        <w:t>impact of biosecurity practices on livestock in a feedlot</w:t>
      </w:r>
    </w:p>
    <w:p w:rsidR="00000000" w:rsidRPr="004E46C3" w:rsidP="004E46C3">
      <w:pPr>
        <w:pStyle w:val="ListBullet"/>
      </w:pPr>
      <w:r w:rsidRPr="004E46C3">
        <w:t>cleaning methods, cleaning agents, their proper use and disposal, and relevant Work Health and Safety practices</w:t>
      </w:r>
    </w:p>
    <w:p w:rsidR="00000000" w:rsidRPr="004E46C3" w:rsidP="004E46C3">
      <w:pPr>
        <w:pStyle w:val="ListBullet"/>
      </w:pPr>
      <w:r w:rsidRPr="004E46C3">
        <w:t>co</w:t>
      </w:r>
      <w:r w:rsidRPr="004E46C3">
        <w:t>mmon zoonoses and their impacts on human and livestock health</w:t>
      </w:r>
    </w:p>
    <w:p w:rsidR="00000000" w:rsidRPr="004E46C3" w:rsidP="004E46C3">
      <w:pPr>
        <w:pStyle w:val="ListBullet"/>
      </w:pPr>
      <w:r w:rsidRPr="004E46C3">
        <w:t>management and disposal of waste, debris and run-offs according to relevant biosecurity and environmental regulations, codes pf practice, industry and enterprise standards</w:t>
      </w:r>
    </w:p>
    <w:p w:rsidR="00000000" w:rsidRPr="004E46C3" w:rsidP="004E46C3">
      <w:pPr>
        <w:pStyle w:val="ListBullet"/>
      </w:pPr>
      <w:r w:rsidRPr="004E46C3">
        <w:t>management of and bios</w:t>
      </w:r>
      <w:r w:rsidRPr="004E46C3">
        <w:t>ecurity requirements for visitors to the feedlot</w:t>
      </w:r>
    </w:p>
    <w:p w:rsidR="00000000" w:rsidRPr="004E46C3" w:rsidP="004E46C3">
      <w:pPr>
        <w:pStyle w:val="AllowPageBreak"/>
      </w:pPr>
    </w:p>
    <w:p w:rsidR="00000000" w:rsidRPr="004E46C3" w:rsidP="004E46C3">
      <w:pPr>
        <w:pStyle w:val="Heading1"/>
      </w:pPr>
      <w:bookmarkStart w:id="13" w:name="O_883777"/>
      <w:bookmarkEnd w:id="13"/>
      <w:r w:rsidRPr="004E46C3">
        <w:t>Assessment Conditions</w:t>
      </w:r>
    </w:p>
    <w:p w:rsidR="00000000" w:rsidRPr="004E46C3" w:rsidP="00F371CE">
      <w:pPr>
        <w:pStyle w:val="BodyText"/>
      </w:pPr>
      <w:r w:rsidRPr="004E46C3">
        <w:t xml:space="preserve">Competency is to be assessed in the workplace and/or simulated environment that accurately reflects performance in a real workplace setting. </w:t>
      </w:r>
    </w:p>
    <w:p w:rsidR="00000000" w:rsidRPr="004E46C3" w:rsidP="00F371CE">
      <w:pPr>
        <w:pStyle w:val="BodyText"/>
      </w:pPr>
      <w:r w:rsidRPr="004E46C3">
        <w:t>Assessors must satisfy current standards for RTOs.</w:t>
      </w:r>
    </w:p>
    <w:p w:rsidR="00000000" w:rsidRPr="004E46C3" w:rsidP="004E46C3">
      <w:pPr>
        <w:pStyle w:val="Heading1"/>
      </w:pPr>
      <w:bookmarkStart w:id="14" w:name="O_883780"/>
      <w:bookmarkEnd w:id="14"/>
      <w:r w:rsidRPr="004E46C3">
        <w:t>Links</w:t>
      </w:r>
    </w:p>
    <w:p w:rsidR="00000000" w:rsidRPr="004E46C3" w:rsidP="00F371CE">
      <w:pPr>
        <w:pStyle w:val="BodyText"/>
      </w:pPr>
      <w:r w:rsidRPr="004E4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1A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6C3" w:rsidP="004E46C3"/>
    <w:sectPr w:rsidSect="004E4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 w:rsidRPr="00F371CE" w:rsidP="00F37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1CE" w:rsidP="004E4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1CE" w:rsidP="004E4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71CE" w:rsidP="004E4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 w:rsidP="004E4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1CE">
      <w:t>Approved</w:t>
    </w:r>
    <w:r w:rsidR="00F371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1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1CE">
      <w:rPr>
        <w:noProof/>
      </w:rPr>
      <w:t>4</w:t>
    </w:r>
    <w:r>
      <w:rPr>
        <w:noProof/>
      </w:rPr>
      <w:fldChar w:fldCharType="end"/>
    </w:r>
  </w:p>
  <w:p w:rsidR="004E46C3" w:rsidP="004E4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1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1CE">
      <w:t>Skills Insight</w:t>
    </w:r>
    <w:r w:rsidR="00F371CE">
      <w:fldChar w:fldCharType="end"/>
    </w:r>
  </w:p>
  <w:p w:rsidR="004E46C3" w:rsidP="004E4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6C3" w:rsidRPr="00F371CE" w:rsidP="00F37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1CE" w:rsidRPr="002D2AF8" w:rsidP="004E4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AHCLSK303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71CE" w:rsidP="004E4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C3" w:rsidRPr="002D2AF8" w:rsidP="004E4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1CE">
      <w:t>AHCLSK303 Carry out feedlot operations</w:t>
    </w:r>
    <w:r w:rsidR="00F371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1CE">
      <w:rPr>
        <w:noProof/>
      </w:rPr>
      <w:t>1 March 2025</w:t>
    </w:r>
    <w:r>
      <w:fldChar w:fldCharType="end"/>
    </w:r>
  </w:p>
  <w:p w:rsidR="004E46C3" w:rsidP="004E4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80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6E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6C3"/>
  </w:style>
  <w:style w:type="character" w:customStyle="1" w:styleId="Heading1Char">
    <w:name w:val="Heading 1 Char"/>
    <w:basedOn w:val="DefaultParagraphFont"/>
    <w:link w:val="Heading1"/>
    <w:rsid w:val="004E4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6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6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6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4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46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4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6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6C3"/>
    <w:rPr>
      <w:b/>
      <w:spacing w:val="0"/>
    </w:rPr>
  </w:style>
  <w:style w:type="paragraph" w:customStyle="1" w:styleId="SuperTitle">
    <w:name w:val="SuperTitle"/>
    <w:basedOn w:val="Title"/>
    <w:rsid w:val="004E4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6C3"/>
    <w:rPr>
      <w:i/>
    </w:rPr>
  </w:style>
  <w:style w:type="paragraph" w:styleId="Caption">
    <w:name w:val="caption"/>
    <w:basedOn w:val="BodyText"/>
    <w:next w:val="Normal"/>
    <w:qFormat/>
    <w:rsid w:val="004E4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6C3"/>
  </w:style>
  <w:style w:type="paragraph" w:styleId="TableofFigures">
    <w:name w:val="table of figures"/>
    <w:basedOn w:val="Normal"/>
    <w:next w:val="Normal"/>
    <w:semiHidden/>
    <w:rsid w:val="004E4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6C3"/>
    <w:rPr>
      <w:rFonts w:ascii="Wingdings" w:hAnsi="Wingdings"/>
    </w:rPr>
  </w:style>
  <w:style w:type="character" w:customStyle="1" w:styleId="HotSpot">
    <w:name w:val="HotSpot"/>
    <w:rsid w:val="004E46C3"/>
    <w:rPr>
      <w:color w:val="0033CC"/>
      <w:u w:val="none"/>
    </w:rPr>
  </w:style>
  <w:style w:type="paragraph" w:customStyle="1" w:styleId="BodyTextRight">
    <w:name w:val="Body Text Right"/>
    <w:basedOn w:val="BodyText"/>
    <w:rsid w:val="004E4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6C3"/>
    <w:rPr>
      <w:sz w:val="32"/>
    </w:rPr>
  </w:style>
  <w:style w:type="paragraph" w:customStyle="1" w:styleId="HeadingProcedure">
    <w:name w:val="Heading Procedure"/>
    <w:basedOn w:val="HeadingBase"/>
    <w:next w:val="Normal"/>
    <w:rsid w:val="004E4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6C3"/>
    <w:pPr>
      <w:spacing w:before="60" w:after="60"/>
    </w:pPr>
  </w:style>
  <w:style w:type="paragraph" w:styleId="ListContinue">
    <w:name w:val="List Continue"/>
    <w:basedOn w:val="List"/>
    <w:rsid w:val="004E46C3"/>
    <w:pPr>
      <w:ind w:firstLine="0"/>
    </w:pPr>
  </w:style>
  <w:style w:type="paragraph" w:customStyle="1" w:styleId="ListNote">
    <w:name w:val="List Note"/>
    <w:basedOn w:val="List"/>
    <w:rsid w:val="004E4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6C3"/>
    <w:rPr>
      <w:rFonts w:ascii="Courier New" w:hAnsi="Courier New"/>
    </w:rPr>
  </w:style>
  <w:style w:type="paragraph" w:customStyle="1" w:styleId="NoteBullet">
    <w:name w:val="Note Bullet"/>
    <w:basedOn w:val="Note"/>
    <w:rsid w:val="004E4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6C3"/>
    <w:rPr>
      <w:b/>
      <w:smallCaps/>
    </w:rPr>
  </w:style>
  <w:style w:type="paragraph" w:customStyle="1" w:styleId="TableListNumber">
    <w:name w:val="Table List Number"/>
    <w:basedOn w:val="ListNumber"/>
    <w:rsid w:val="004E4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6C3"/>
    <w:pPr>
      <w:numPr>
        <w:numId w:val="8"/>
      </w:numPr>
    </w:pPr>
  </w:style>
  <w:style w:type="paragraph" w:customStyle="1" w:styleId="ListAlpha2">
    <w:name w:val="List Alpha 2"/>
    <w:basedOn w:val="List2"/>
    <w:rsid w:val="004E46C3"/>
    <w:pPr>
      <w:numPr>
        <w:numId w:val="7"/>
      </w:numPr>
    </w:pPr>
  </w:style>
  <w:style w:type="paragraph" w:styleId="List2">
    <w:name w:val="List 2"/>
    <w:basedOn w:val="BodyText"/>
    <w:rsid w:val="004E4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6C3"/>
    <w:pPr>
      <w:numPr>
        <w:numId w:val="3"/>
      </w:numPr>
    </w:pPr>
  </w:style>
  <w:style w:type="paragraph" w:styleId="ListContinue2">
    <w:name w:val="List Continue 2"/>
    <w:basedOn w:val="List2"/>
    <w:rsid w:val="004E46C3"/>
    <w:pPr>
      <w:ind w:firstLine="0"/>
    </w:pPr>
  </w:style>
  <w:style w:type="paragraph" w:styleId="ListContinue3">
    <w:name w:val="List Continue 3"/>
    <w:basedOn w:val="List3"/>
    <w:rsid w:val="004E46C3"/>
    <w:pPr>
      <w:ind w:left="1021" w:firstLine="0"/>
    </w:pPr>
  </w:style>
  <w:style w:type="paragraph" w:styleId="ListContinue4">
    <w:name w:val="List Continue 4"/>
    <w:basedOn w:val="List4"/>
    <w:rsid w:val="004E46C3"/>
    <w:pPr>
      <w:ind w:firstLine="0"/>
    </w:pPr>
  </w:style>
  <w:style w:type="paragraph" w:styleId="ListContinue5">
    <w:name w:val="List Continue 5"/>
    <w:basedOn w:val="List5"/>
    <w:rsid w:val="004E46C3"/>
    <w:pPr>
      <w:ind w:firstLine="0"/>
    </w:pPr>
  </w:style>
  <w:style w:type="paragraph" w:styleId="ListNumber3">
    <w:name w:val="List Number 3"/>
    <w:basedOn w:val="List3"/>
    <w:rsid w:val="004E46C3"/>
    <w:pPr>
      <w:numPr>
        <w:numId w:val="4"/>
      </w:numPr>
    </w:pPr>
  </w:style>
  <w:style w:type="paragraph" w:styleId="ListNumber4">
    <w:name w:val="List Number 4"/>
    <w:basedOn w:val="List4"/>
    <w:rsid w:val="004E46C3"/>
    <w:pPr>
      <w:numPr>
        <w:numId w:val="5"/>
      </w:numPr>
    </w:pPr>
  </w:style>
  <w:style w:type="paragraph" w:styleId="ListNumber5">
    <w:name w:val="List Number 5"/>
    <w:basedOn w:val="List5"/>
    <w:rsid w:val="004E46C3"/>
    <w:pPr>
      <w:numPr>
        <w:numId w:val="6"/>
      </w:numPr>
    </w:pPr>
  </w:style>
  <w:style w:type="paragraph" w:styleId="BlockText">
    <w:name w:val="Block Text"/>
    <w:basedOn w:val="Normal"/>
    <w:rsid w:val="004E4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6C3"/>
    <w:rPr>
      <w:sz w:val="16"/>
      <w:vertAlign w:val="superscript"/>
    </w:rPr>
  </w:style>
  <w:style w:type="character" w:customStyle="1" w:styleId="Symbols">
    <w:name w:val="Symbols"/>
    <w:basedOn w:val="DefaultParagraphFont"/>
    <w:rsid w:val="004E46C3"/>
    <w:rPr>
      <w:rFonts w:ascii="Symbol" w:hAnsi="Symbol"/>
    </w:rPr>
  </w:style>
  <w:style w:type="character" w:customStyle="1" w:styleId="MenuOptions">
    <w:name w:val="Menu Options"/>
    <w:basedOn w:val="DefaultParagraphFont"/>
    <w:rsid w:val="004E4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6C3"/>
    <w:rPr>
      <w:b/>
    </w:rPr>
  </w:style>
  <w:style w:type="character" w:customStyle="1" w:styleId="Underlined">
    <w:name w:val="Underlined"/>
    <w:basedOn w:val="DefaultParagraphFont"/>
    <w:rsid w:val="004E46C3"/>
    <w:rPr>
      <w:u w:val="single"/>
    </w:rPr>
  </w:style>
  <w:style w:type="paragraph" w:customStyle="1" w:styleId="TableBodyTextRight">
    <w:name w:val="Table Body Text Right"/>
    <w:basedOn w:val="TableBodyText"/>
    <w:rsid w:val="004E4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6C3"/>
    <w:rPr>
      <w:sz w:val="18"/>
    </w:rPr>
  </w:style>
  <w:style w:type="paragraph" w:customStyle="1" w:styleId="BodySmallRight">
    <w:name w:val="Body Small Right"/>
    <w:basedOn w:val="BodyTextRight"/>
    <w:rsid w:val="004E46C3"/>
    <w:rPr>
      <w:sz w:val="18"/>
      <w:szCs w:val="18"/>
    </w:rPr>
  </w:style>
  <w:style w:type="paragraph" w:customStyle="1" w:styleId="MarginEdition">
    <w:name w:val="Margin Edition"/>
    <w:basedOn w:val="MarginNote"/>
    <w:rsid w:val="004E4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6C3"/>
    <w:rPr>
      <w:sz w:val="2"/>
      <w:szCs w:val="2"/>
    </w:rPr>
  </w:style>
  <w:style w:type="character" w:customStyle="1" w:styleId="Small">
    <w:name w:val="Small"/>
    <w:basedOn w:val="DefaultParagraphFont"/>
    <w:rsid w:val="004E46C3"/>
    <w:rPr>
      <w:sz w:val="16"/>
    </w:rPr>
  </w:style>
  <w:style w:type="paragraph" w:customStyle="1" w:styleId="WideTable">
    <w:name w:val="Wide Table"/>
    <w:basedOn w:val="Normal"/>
    <w:rsid w:val="004E4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6C3"/>
  </w:style>
  <w:style w:type="paragraph" w:styleId="Quote">
    <w:name w:val="Quote"/>
    <w:basedOn w:val="Heading1"/>
    <w:link w:val="QuoteChar"/>
    <w:qFormat/>
    <w:rsid w:val="004E4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6C3"/>
    <w:pPr>
      <w:pageBreakBefore/>
    </w:pPr>
  </w:style>
  <w:style w:type="paragraph" w:customStyle="1" w:styleId="Border">
    <w:name w:val="Border"/>
    <w:basedOn w:val="Normal"/>
    <w:qFormat/>
    <w:rsid w:val="004E4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6C3"/>
    <w:rPr>
      <w:u w:val="single"/>
    </w:rPr>
  </w:style>
  <w:style w:type="character" w:customStyle="1" w:styleId="BoldandItalics">
    <w:name w:val="Bold and Italics"/>
    <w:qFormat/>
    <w:rsid w:val="004E46C3"/>
    <w:rPr>
      <w:b/>
      <w:i/>
      <w:u w:val="none"/>
    </w:rPr>
  </w:style>
  <w:style w:type="paragraph" w:styleId="BalloonText">
    <w:name w:val="Balloon Text"/>
    <w:basedOn w:val="Normal"/>
    <w:link w:val="BalloonTextChar"/>
    <w:rsid w:val="004E4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6C3"/>
    <w:pPr>
      <w:spacing w:before="0" w:after="0"/>
    </w:pPr>
  </w:style>
  <w:style w:type="paragraph" w:customStyle="1" w:styleId="BodyTextBold">
    <w:name w:val="Body Text Bold"/>
    <w:basedOn w:val="BodyText"/>
    <w:qFormat/>
    <w:rsid w:val="004E46C3"/>
    <w:rPr>
      <w:b/>
    </w:rPr>
  </w:style>
  <w:style w:type="character" w:styleId="Hyperlink">
    <w:name w:val="Hyperlink"/>
    <w:basedOn w:val="DefaultParagraphFont"/>
    <w:uiPriority w:val="99"/>
    <w:unhideWhenUsed/>
    <w:rsid w:val="00F37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5693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AHCLSK303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