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C1A" w:rsidP="00601C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AHCLSK231 Maintain production growing environments</w:t>
      </w:r>
      <w:r>
        <w:fldChar w:fldCharType="end"/>
      </w:r>
    </w:p>
    <w:p w:rsidR="00601C1A" w:rsidP="00601C1A">
      <w:pPr>
        <w:pStyle w:val="Version"/>
        <w:sectPr w:rsidSect="001D4D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DDB" w:rsidP="001D4DDB">
      <w:pPr>
        <w:pStyle w:val="SuperHeading"/>
      </w:pPr>
      <w:r w:rsidRPr="001D4DDB">
        <w:t>Assessment Requirements for AHCLSK231 Maintain production growing environments</w:t>
      </w:r>
    </w:p>
    <w:p w:rsidR="00000000" w:rsidRPr="001D4DDB" w:rsidP="001D4DDB">
      <w:pPr>
        <w:pStyle w:val="Heading1"/>
      </w:pPr>
      <w:bookmarkStart w:id="1" w:name="O_1286587"/>
      <w:bookmarkEnd w:id="1"/>
      <w:r w:rsidRPr="001D4D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4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DB">
            <w:pPr>
              <w:pStyle w:val="BodyTextBold"/>
              <w:rPr>
                <w:lang w:val="en-NZ"/>
              </w:rPr>
            </w:pPr>
            <w:r w:rsidRPr="001D4DD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DB">
            <w:pPr>
              <w:pStyle w:val="BodyTextBold"/>
              <w:rPr>
                <w:lang w:val="en-NZ"/>
              </w:rPr>
            </w:pPr>
            <w:r w:rsidRPr="001D4DDB">
              <w:t>Comments</w:t>
            </w:r>
          </w:p>
        </w:tc>
      </w:tr>
      <w:tr w:rsidTr="001D4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DB">
            <w:pPr>
              <w:pStyle w:val="BodyText"/>
              <w:rPr>
                <w:lang w:val="en-NZ"/>
              </w:rPr>
            </w:pPr>
            <w:r w:rsidRPr="001D4DD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DDB" w:rsidP="001D4DDB">
            <w:pPr>
              <w:pStyle w:val="BodyText"/>
            </w:pPr>
            <w:r w:rsidRPr="001D4DDB">
              <w:t>This version released with AHC Agriculture, Horticulture and Conservation and Land Management Training Package Release 11.0.</w:t>
            </w:r>
          </w:p>
        </w:tc>
      </w:tr>
    </w:tbl>
    <w:p w:rsidR="00000000" w:rsidRPr="001D4DDB" w:rsidP="001D4DDB">
      <w:pPr>
        <w:pStyle w:val="BodyText"/>
      </w:pPr>
    </w:p>
    <w:p w:rsidR="00000000" w:rsidRPr="001D4DDB" w:rsidP="001D4DDB">
      <w:pPr>
        <w:pStyle w:val="AllowPageBreak"/>
      </w:pPr>
    </w:p>
    <w:p w:rsidR="00000000" w:rsidRPr="001D4DDB" w:rsidP="001D4DDB">
      <w:pPr>
        <w:pStyle w:val="Heading1"/>
      </w:pPr>
      <w:bookmarkStart w:id="2" w:name="O_1286588"/>
      <w:bookmarkEnd w:id="2"/>
      <w:r w:rsidRPr="001D4DDB">
        <w:t>Performance Evidence</w:t>
      </w:r>
    </w:p>
    <w:p w:rsidR="00000000" w:rsidRPr="001D4DDB" w:rsidP="00601C1A">
      <w:pPr>
        <w:pStyle w:val="BodyText"/>
      </w:pPr>
      <w:r w:rsidRPr="001D4DDB">
        <w:t>An individual demonstrating competency must satisfy all of the elements and performance c</w:t>
      </w:r>
      <w:r w:rsidRPr="001D4DDB">
        <w:t>riteria in this unit.</w:t>
      </w:r>
    </w:p>
    <w:p w:rsidR="00000000" w:rsidRPr="001D4DDB" w:rsidP="00601C1A">
      <w:pPr>
        <w:pStyle w:val="BodyText"/>
      </w:pPr>
      <w:r w:rsidRPr="001D4DDB">
        <w:t>There must be evidence that individual has maintained production growing environments on at least two occasions, and has:</w:t>
      </w:r>
    </w:p>
    <w:p w:rsidR="00000000" w:rsidRPr="001D4DDB" w:rsidP="001D4DDB">
      <w:pPr>
        <w:pStyle w:val="ListBullet"/>
      </w:pPr>
      <w:r w:rsidRPr="001D4DDB">
        <w:t>followed relevant workplace health and safety and environment and biosecurity legislation, regulations and work</w:t>
      </w:r>
      <w:r w:rsidRPr="001D4DDB">
        <w:t>place procedures</w:t>
      </w:r>
    </w:p>
    <w:p w:rsidR="00000000" w:rsidRPr="001D4DDB" w:rsidP="001D4DDB">
      <w:pPr>
        <w:pStyle w:val="ListBullet"/>
      </w:pPr>
      <w:r w:rsidRPr="001D4DDB">
        <w:t>followed relevant animal welfare practices</w:t>
      </w:r>
    </w:p>
    <w:p w:rsidR="00000000" w:rsidRPr="001D4DDB" w:rsidP="001D4DDB">
      <w:pPr>
        <w:pStyle w:val="ListBullet"/>
      </w:pPr>
      <w:r w:rsidRPr="001D4DDB">
        <w:t>maintained environment systems</w:t>
      </w:r>
    </w:p>
    <w:p w:rsidR="00000000" w:rsidRPr="001D4DDB" w:rsidP="001D4DDB">
      <w:pPr>
        <w:pStyle w:val="ListBullet"/>
      </w:pPr>
      <w:r w:rsidRPr="001D4DDB">
        <w:t>observed and assessed livestock health</w:t>
      </w:r>
    </w:p>
    <w:p w:rsidR="00000000" w:rsidRPr="001D4DDB" w:rsidP="001D4DDB">
      <w:pPr>
        <w:pStyle w:val="ListBullet"/>
      </w:pPr>
      <w:r w:rsidRPr="001D4DDB">
        <w:t>treated livestock and reported the effects of treatment</w:t>
      </w:r>
    </w:p>
    <w:p w:rsidR="00000000" w:rsidRPr="001D4DDB" w:rsidP="001D4DDB">
      <w:pPr>
        <w:pStyle w:val="ListBullet"/>
      </w:pPr>
      <w:r w:rsidRPr="001D4DDB">
        <w:t>handled livestock using good stock handling techniques.</w:t>
      </w:r>
    </w:p>
    <w:p w:rsidR="00000000" w:rsidRPr="001D4DDB" w:rsidP="001D4DDB">
      <w:pPr>
        <w:pStyle w:val="AllowPageBreak"/>
      </w:pPr>
    </w:p>
    <w:p w:rsidR="00000000" w:rsidRPr="001D4DDB" w:rsidP="001D4DDB">
      <w:pPr>
        <w:pStyle w:val="Heading1"/>
      </w:pPr>
      <w:bookmarkStart w:id="3" w:name="O_1286589"/>
      <w:bookmarkEnd w:id="3"/>
      <w:r w:rsidRPr="001D4DDB">
        <w:t>Knowledge Evidence</w:t>
      </w:r>
    </w:p>
    <w:p w:rsidR="00000000" w:rsidRPr="001D4DDB" w:rsidP="00601C1A">
      <w:pPr>
        <w:pStyle w:val="BodyText"/>
      </w:pPr>
      <w:r w:rsidRPr="001D4DDB">
        <w:t>An individual must be able to demonstrate knowledge required to perform the tasks outlined in the elements and performance criteria of this unit. This includes knowledge of:</w:t>
      </w:r>
    </w:p>
    <w:p w:rsidR="00000000" w:rsidRPr="001D4DDB" w:rsidP="001D4DDB">
      <w:pPr>
        <w:pStyle w:val="ListBullet"/>
      </w:pPr>
      <w:r w:rsidRPr="001D4DDB">
        <w:t>workplace requirements applicable to health and safet</w:t>
      </w:r>
      <w:r w:rsidRPr="001D4DDB">
        <w:t>y in the workplace for maintaining production growing environments</w:t>
      </w:r>
    </w:p>
    <w:p w:rsidR="00000000" w:rsidRPr="001D4DDB" w:rsidP="001D4DDB">
      <w:pPr>
        <w:pStyle w:val="ListBullet"/>
      </w:pPr>
      <w:r w:rsidRPr="001D4DDB">
        <w:t>environment and biosecurity legislation and regulations, workplace practices and quality standards relevant to maintaining production growing environments</w:t>
      </w:r>
    </w:p>
    <w:p w:rsidR="00000000" w:rsidRPr="001D4DDB" w:rsidP="001D4DDB">
      <w:pPr>
        <w:pStyle w:val="ListBullet"/>
      </w:pPr>
      <w:r w:rsidRPr="001D4DDB">
        <w:t>principles and practices for maint</w:t>
      </w:r>
      <w:r w:rsidRPr="001D4DDB">
        <w:t>aining production growing environments, including:</w:t>
      </w:r>
    </w:p>
    <w:p w:rsidR="00000000" w:rsidRPr="001D4DDB" w:rsidP="001D4DDB">
      <w:pPr>
        <w:pStyle w:val="ListBullet2"/>
      </w:pPr>
      <w:r w:rsidRPr="001D4DDB">
        <w:t>shed heating, cooling and ventilations systems, their functions, maintenance and servicing, and impact of changes on livestock</w:t>
      </w:r>
    </w:p>
    <w:p w:rsidR="00000000" w:rsidRPr="001D4DDB" w:rsidP="001D4DDB">
      <w:pPr>
        <w:pStyle w:val="ListBullet2"/>
      </w:pPr>
      <w:r w:rsidRPr="001D4DDB">
        <w:t>types of litter, functions and impact of litter changes on livestock</w:t>
      </w:r>
    </w:p>
    <w:p w:rsidR="00000000" w:rsidRPr="001D4DDB" w:rsidP="001D4DDB">
      <w:pPr>
        <w:pStyle w:val="ListBullet2"/>
      </w:pPr>
      <w:r w:rsidRPr="001D4DDB">
        <w:t>impact of manure conditions on livestock</w:t>
      </w:r>
    </w:p>
    <w:p w:rsidR="00000000" w:rsidRPr="001D4DDB" w:rsidP="001D4DDB">
      <w:pPr>
        <w:pStyle w:val="ListBullet2"/>
      </w:pPr>
      <w:r w:rsidRPr="001D4DDB">
        <w:t>lighting programs and impact of variations in lighting programs on livestock</w:t>
      </w:r>
    </w:p>
    <w:p w:rsidR="00000000" w:rsidRPr="001D4DDB" w:rsidP="001D4DDB">
      <w:pPr>
        <w:pStyle w:val="ListBullet2"/>
      </w:pPr>
      <w:r w:rsidRPr="001D4DDB">
        <w:t>types of lighting, functions, maintenance and servicing</w:t>
      </w:r>
    </w:p>
    <w:p w:rsidR="00000000" w:rsidRPr="001D4DDB" w:rsidP="001D4DDB">
      <w:pPr>
        <w:pStyle w:val="ListBullet2"/>
      </w:pPr>
      <w:r w:rsidRPr="001D4DDB">
        <w:t>feeding programs and impact of changes and malfunctions on livestock</w:t>
      </w:r>
    </w:p>
    <w:p w:rsidR="00000000" w:rsidRPr="001D4DDB" w:rsidP="001D4DDB">
      <w:pPr>
        <w:pStyle w:val="ListBullet2"/>
      </w:pPr>
      <w:r w:rsidRPr="001D4DDB">
        <w:t>restricted fe</w:t>
      </w:r>
      <w:r w:rsidRPr="001D4DDB">
        <w:t>eding and impact of changes and malfunctions on livestock</w:t>
      </w:r>
    </w:p>
    <w:p w:rsidR="00000000" w:rsidRPr="001D4DDB" w:rsidP="001D4DDB">
      <w:pPr>
        <w:pStyle w:val="ListBullet2"/>
      </w:pPr>
      <w:r w:rsidRPr="001D4DDB">
        <w:t>watering systems, functions, maintenance and servicing, and the impact of changes and malfunctions on livestock</w:t>
      </w:r>
    </w:p>
    <w:p w:rsidR="00000000" w:rsidRPr="001D4DDB" w:rsidP="001D4DDB">
      <w:pPr>
        <w:pStyle w:val="ListBullet2"/>
      </w:pPr>
      <w:r w:rsidRPr="001D4DDB">
        <w:t>types of maintenance work that need to be carried out in a livestock production unit</w:t>
      </w:r>
    </w:p>
    <w:p w:rsidR="00000000" w:rsidRPr="001D4DDB" w:rsidP="001D4DDB">
      <w:pPr>
        <w:pStyle w:val="ListBullet2"/>
      </w:pPr>
      <w:r w:rsidRPr="001D4DDB">
        <w:t>s</w:t>
      </w:r>
      <w:r w:rsidRPr="001D4DDB">
        <w:t>igns of health, anatomy, physiology and behaviour of the livestock species</w:t>
      </w:r>
    </w:p>
    <w:p w:rsidR="00000000" w:rsidRPr="001D4DDB" w:rsidP="001D4DDB">
      <w:pPr>
        <w:pStyle w:val="ListBullet2"/>
      </w:pPr>
      <w:r w:rsidRPr="001D4DDB">
        <w:t>signs of ill health in the livestock species</w:t>
      </w:r>
    </w:p>
    <w:p w:rsidR="00000000" w:rsidRPr="001D4DDB" w:rsidP="001D4DDB">
      <w:pPr>
        <w:pStyle w:val="ListBullet2"/>
      </w:pPr>
      <w:r w:rsidRPr="001D4DDB">
        <w:t>signs of injury, malformation and non-productiveness in livestock</w:t>
      </w:r>
    </w:p>
    <w:p w:rsidR="00000000" w:rsidRPr="001D4DDB" w:rsidP="001D4DDB">
      <w:pPr>
        <w:pStyle w:val="ListBullet2"/>
      </w:pPr>
      <w:r w:rsidRPr="001D4DDB">
        <w:t>types of disease prevention strategies and their functions</w:t>
      </w:r>
    </w:p>
    <w:p w:rsidR="00000000" w:rsidRPr="001D4DDB" w:rsidP="001D4DDB">
      <w:pPr>
        <w:pStyle w:val="ListBullet2"/>
      </w:pPr>
      <w:r w:rsidRPr="001D4DDB">
        <w:t xml:space="preserve">good stock </w:t>
      </w:r>
      <w:r w:rsidRPr="001D4DDB">
        <w:t>handling techniques</w:t>
      </w:r>
    </w:p>
    <w:p w:rsidR="00000000" w:rsidRPr="001D4DDB" w:rsidP="001D4DDB">
      <w:pPr>
        <w:pStyle w:val="ListBullet2"/>
      </w:pPr>
      <w:r w:rsidRPr="001D4DDB">
        <w:t>methods for counting and identifying livestock</w:t>
      </w:r>
    </w:p>
    <w:p w:rsidR="00000000" w:rsidRPr="001D4DDB" w:rsidP="001D4DDB">
      <w:pPr>
        <w:pStyle w:val="ListBullet2"/>
      </w:pPr>
      <w:r w:rsidRPr="001D4DDB">
        <w:t>types of livestock treatments and assessment of treatment effectiveness</w:t>
      </w:r>
    </w:p>
    <w:p w:rsidR="00000000" w:rsidRPr="001D4DDB" w:rsidP="001D4DDB">
      <w:pPr>
        <w:pStyle w:val="ListBullet2"/>
      </w:pPr>
      <w:r w:rsidRPr="001D4DDB">
        <w:t>animal welfare practices.</w:t>
      </w:r>
    </w:p>
    <w:p w:rsidR="00000000" w:rsidRPr="001D4DDB" w:rsidP="001D4DDB">
      <w:pPr>
        <w:pStyle w:val="AllowPageBreak"/>
      </w:pPr>
    </w:p>
    <w:p w:rsidR="00000000" w:rsidRPr="001D4DDB" w:rsidP="001D4DDB">
      <w:pPr>
        <w:pStyle w:val="Heading1"/>
      </w:pPr>
      <w:bookmarkStart w:id="4" w:name="O_1286590"/>
      <w:bookmarkEnd w:id="4"/>
      <w:r w:rsidRPr="001D4DDB">
        <w:t>Assessment Conditions</w:t>
      </w:r>
    </w:p>
    <w:p w:rsidR="00000000" w:rsidRPr="001D4DDB" w:rsidP="00601C1A">
      <w:pPr>
        <w:pStyle w:val="BodyText"/>
      </w:pPr>
      <w:r w:rsidRPr="001D4DDB">
        <w:t>Assessment of the skills in this unit of competenc</w:t>
      </w:r>
      <w:r w:rsidRPr="001D4DDB">
        <w:t>y must take place under the following conditions:</w:t>
      </w:r>
    </w:p>
    <w:p w:rsidR="00000000" w:rsidRPr="001D4DDB" w:rsidP="001D4DDB">
      <w:pPr>
        <w:pStyle w:val="ListBullet"/>
      </w:pPr>
      <w:r w:rsidRPr="001D4DDB">
        <w:t>physical conditions:</w:t>
      </w:r>
    </w:p>
    <w:p w:rsidR="00000000" w:rsidRPr="001D4DDB" w:rsidP="001D4DDB">
      <w:pPr>
        <w:pStyle w:val="ListBullet2"/>
      </w:pPr>
      <w:r w:rsidRPr="001D4DDB">
        <w:t>a workplace setting or an environment that accurately represents workplace conditions</w:t>
      </w:r>
    </w:p>
    <w:p w:rsidR="00000000" w:rsidRPr="001D4DDB" w:rsidP="001D4DDB">
      <w:pPr>
        <w:pStyle w:val="ListBullet"/>
      </w:pPr>
      <w:r w:rsidRPr="001D4DDB">
        <w:t>resources, equipment and materials:</w:t>
      </w:r>
    </w:p>
    <w:p w:rsidR="00000000" w:rsidRPr="001D4DDB" w:rsidP="001D4DDB">
      <w:pPr>
        <w:pStyle w:val="ListBullet2"/>
      </w:pPr>
      <w:r w:rsidRPr="001D4DDB">
        <w:t>work instructions and workplace procedures applicable to monitoring livestock production growing environments</w:t>
      </w:r>
    </w:p>
    <w:p w:rsidR="00000000" w:rsidRPr="001D4DDB" w:rsidP="001D4DDB">
      <w:pPr>
        <w:pStyle w:val="ListBullet2"/>
      </w:pPr>
      <w:r w:rsidRPr="001D4DDB">
        <w:t>tools and equipment applicable to monitoring livestock production growing environments</w:t>
      </w:r>
    </w:p>
    <w:p w:rsidR="00000000" w:rsidRPr="001D4DDB" w:rsidP="001D4DDB">
      <w:pPr>
        <w:pStyle w:val="ListBullet2"/>
      </w:pPr>
      <w:r w:rsidRPr="001D4DDB">
        <w:t>PPE applicable to monitoring livestock production growing e</w:t>
      </w:r>
      <w:r w:rsidRPr="001D4DDB">
        <w:t>nvironments</w:t>
      </w:r>
    </w:p>
    <w:p w:rsidR="00000000" w:rsidRPr="001D4DDB" w:rsidP="001D4DDB">
      <w:pPr>
        <w:pStyle w:val="ListBullet2"/>
      </w:pPr>
      <w:r w:rsidRPr="001D4DDB">
        <w:t>livestock</w:t>
      </w:r>
    </w:p>
    <w:p w:rsidR="00000000" w:rsidRPr="001D4DDB" w:rsidP="001D4DDB">
      <w:pPr>
        <w:pStyle w:val="ListBullet"/>
      </w:pPr>
      <w:r w:rsidRPr="001D4DDB">
        <w:t>specifications:</w:t>
      </w:r>
    </w:p>
    <w:p w:rsidR="00000000" w:rsidRPr="001D4DDB" w:rsidP="001D4DDB">
      <w:pPr>
        <w:pStyle w:val="ListBullet2"/>
      </w:pPr>
      <w:r w:rsidRPr="001D4DDB">
        <w:t>workplace requirements applicable to health and safety in the workplace for monitoring livestock production growing environments</w:t>
      </w:r>
    </w:p>
    <w:p w:rsidR="00000000" w:rsidRPr="001D4DDB" w:rsidP="001D4DDB">
      <w:pPr>
        <w:pStyle w:val="ListBullet2"/>
      </w:pPr>
      <w:r w:rsidRPr="001D4DDB">
        <w:t>environment and biosecurity legislation and regulations and workplace practices applica</w:t>
      </w:r>
      <w:r w:rsidRPr="001D4DDB">
        <w:t>ble to monitoring livestock production growing environments</w:t>
      </w:r>
    </w:p>
    <w:p w:rsidR="00000000" w:rsidRPr="001D4DDB" w:rsidP="001D4DDB">
      <w:pPr>
        <w:pStyle w:val="ListBullet2"/>
      </w:pPr>
      <w:r w:rsidRPr="001D4DDB">
        <w:t>legislation, regulations, standards, guidelines and procedures for animal welfare applicable to monitoring livestock production growing environments</w:t>
      </w:r>
    </w:p>
    <w:p w:rsidR="00000000" w:rsidRPr="001D4DDB" w:rsidP="001D4DDB">
      <w:pPr>
        <w:pStyle w:val="ListBullet"/>
      </w:pPr>
      <w:r w:rsidRPr="001D4DDB">
        <w:t>relationships:</w:t>
      </w:r>
    </w:p>
    <w:p w:rsidR="00000000" w:rsidRPr="001D4DDB" w:rsidP="001D4DDB">
      <w:pPr>
        <w:pStyle w:val="ListBullet2"/>
      </w:pPr>
      <w:r w:rsidRPr="001D4DDB">
        <w:t>supervisor</w:t>
      </w:r>
    </w:p>
    <w:p w:rsidR="00000000" w:rsidRPr="001D4DDB" w:rsidP="001D4DDB">
      <w:pPr>
        <w:pStyle w:val="ListBullet"/>
      </w:pPr>
      <w:r w:rsidRPr="001D4DDB">
        <w:t>time frames:</w:t>
      </w:r>
    </w:p>
    <w:p w:rsidR="00000000" w:rsidRPr="001D4DDB" w:rsidP="001D4DDB">
      <w:pPr>
        <w:pStyle w:val="ListBullet2"/>
      </w:pPr>
      <w:r w:rsidRPr="001D4DDB">
        <w:t>according to job requirements.</w:t>
      </w:r>
    </w:p>
    <w:p w:rsidR="00000000" w:rsidRPr="001D4DDB" w:rsidP="00601C1A">
      <w:pPr>
        <w:pStyle w:val="BodyText"/>
      </w:pPr>
      <w:r w:rsidRPr="001D4DDB">
        <w:t>Assessment of this unit must be conducted on live animals.</w:t>
      </w:r>
    </w:p>
    <w:p w:rsidR="00601C1A" w:rsidP="00601C1A">
      <w:pPr>
        <w:pStyle w:val="BodyText"/>
      </w:pPr>
      <w:r w:rsidRPr="001D4DDB">
        <w:t>Assessors of this unit must satisfy the requirements for assessors in applicable vocational education and training legislation, frameworks and/or standards.</w:t>
      </w:r>
    </w:p>
    <w:p w:rsidR="00000000" w:rsidRPr="001D4DDB" w:rsidP="001D4DDB">
      <w:pPr>
        <w:pStyle w:val="Heading1"/>
      </w:pPr>
      <w:bookmarkStart w:id="5" w:name="O_1286593"/>
      <w:bookmarkEnd w:id="5"/>
      <w:r w:rsidRPr="001D4DDB">
        <w:t>Links</w:t>
      </w:r>
    </w:p>
    <w:p w:rsidR="00000000" w:rsidRPr="001D4DDB" w:rsidP="00601C1A">
      <w:pPr>
        <w:pStyle w:val="BodyText"/>
      </w:pPr>
      <w:r w:rsidRPr="001D4D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5B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4DDB" w:rsidP="001D4DDB"/>
    <w:sectPr w:rsidSect="001D4D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DB" w:rsidRPr="00601C1A" w:rsidP="00601C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1A" w:rsidP="001D4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1C1A" w:rsidP="001D4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1C1A" w:rsidP="001D4D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DDB" w:rsidRPr="00601C1A" w:rsidP="00601C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1A" w:rsidRPr="002D2AF8" w:rsidP="001D4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AHCLSK231 Maintain production growing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01C1A" w:rsidP="001D4D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4E9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988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F60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D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D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D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D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D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D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D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D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D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D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D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DDB"/>
  </w:style>
  <w:style w:type="character" w:customStyle="1" w:styleId="Heading1Char">
    <w:name w:val="Heading 1 Char"/>
    <w:basedOn w:val="DefaultParagraphFont"/>
    <w:link w:val="Heading1"/>
    <w:rsid w:val="001D4D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D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D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D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4D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4D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D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4DDB"/>
    <w:rPr>
      <w:b/>
    </w:rPr>
  </w:style>
  <w:style w:type="character" w:customStyle="1" w:styleId="Heading2Char">
    <w:name w:val="Heading 2 Char"/>
    <w:basedOn w:val="DefaultParagraphFont"/>
    <w:link w:val="Heading2"/>
    <w:rsid w:val="001D4D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D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D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D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D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D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D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D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D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D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D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D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D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D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D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D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4DDB"/>
    <w:rPr>
      <w:b/>
      <w:spacing w:val="0"/>
    </w:rPr>
  </w:style>
  <w:style w:type="paragraph" w:customStyle="1" w:styleId="SuperTitle">
    <w:name w:val="SuperTitle"/>
    <w:basedOn w:val="Title"/>
    <w:rsid w:val="001D4D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D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D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4D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D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D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D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D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D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D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D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D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DDB"/>
    <w:rPr>
      <w:i/>
    </w:rPr>
  </w:style>
  <w:style w:type="paragraph" w:styleId="Caption">
    <w:name w:val="caption"/>
    <w:basedOn w:val="BodyText"/>
    <w:next w:val="Normal"/>
    <w:qFormat/>
    <w:rsid w:val="001D4D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D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D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DDB"/>
  </w:style>
  <w:style w:type="paragraph" w:styleId="TableofFigures">
    <w:name w:val="table of figures"/>
    <w:basedOn w:val="Normal"/>
    <w:next w:val="Normal"/>
    <w:semiHidden/>
    <w:rsid w:val="001D4D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D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4DDB"/>
    <w:rPr>
      <w:rFonts w:ascii="Wingdings" w:hAnsi="Wingdings"/>
    </w:rPr>
  </w:style>
  <w:style w:type="paragraph" w:customStyle="1" w:styleId="TableHeading">
    <w:name w:val="Table Heading"/>
    <w:basedOn w:val="HeadingBase"/>
    <w:rsid w:val="001D4D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DDB"/>
    <w:rPr>
      <w:color w:val="0033CC"/>
      <w:u w:val="none"/>
    </w:rPr>
  </w:style>
  <w:style w:type="paragraph" w:customStyle="1" w:styleId="BodyTextRight">
    <w:name w:val="Body Text Right"/>
    <w:basedOn w:val="BodyText"/>
    <w:rsid w:val="001D4D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D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D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D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D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D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DDB"/>
    <w:rPr>
      <w:sz w:val="32"/>
    </w:rPr>
  </w:style>
  <w:style w:type="paragraph" w:customStyle="1" w:styleId="HeadingProcedure">
    <w:name w:val="Heading Procedure"/>
    <w:basedOn w:val="HeadingBase"/>
    <w:next w:val="Normal"/>
    <w:rsid w:val="001D4D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DDB"/>
    <w:pPr>
      <w:spacing w:before="60" w:after="60"/>
    </w:pPr>
  </w:style>
  <w:style w:type="paragraph" w:styleId="ListContinue">
    <w:name w:val="List Continue"/>
    <w:basedOn w:val="List"/>
    <w:rsid w:val="001D4DDB"/>
    <w:pPr>
      <w:ind w:firstLine="0"/>
    </w:pPr>
  </w:style>
  <w:style w:type="paragraph" w:customStyle="1" w:styleId="ListNote">
    <w:name w:val="List Note"/>
    <w:basedOn w:val="List"/>
    <w:rsid w:val="001D4D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D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D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DDB"/>
    <w:rPr>
      <w:rFonts w:ascii="Courier New" w:hAnsi="Courier New"/>
    </w:rPr>
  </w:style>
  <w:style w:type="paragraph" w:customStyle="1" w:styleId="NoteBullet">
    <w:name w:val="Note Bullet"/>
    <w:basedOn w:val="Note"/>
    <w:rsid w:val="001D4D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D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D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D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D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4D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D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DDB"/>
    <w:rPr>
      <w:b/>
      <w:smallCaps/>
    </w:rPr>
  </w:style>
  <w:style w:type="paragraph" w:customStyle="1" w:styleId="TableListNumber">
    <w:name w:val="Table List Number"/>
    <w:basedOn w:val="ListNumber"/>
    <w:rsid w:val="001D4D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D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DDB"/>
    <w:pPr>
      <w:numPr>
        <w:numId w:val="9"/>
      </w:numPr>
    </w:pPr>
  </w:style>
  <w:style w:type="paragraph" w:customStyle="1" w:styleId="ListAlpha2">
    <w:name w:val="List Alpha 2"/>
    <w:basedOn w:val="List2"/>
    <w:rsid w:val="001D4DDB"/>
    <w:pPr>
      <w:numPr>
        <w:numId w:val="8"/>
      </w:numPr>
    </w:pPr>
  </w:style>
  <w:style w:type="paragraph" w:styleId="List2">
    <w:name w:val="List 2"/>
    <w:basedOn w:val="BodyText"/>
    <w:rsid w:val="001D4D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D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D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D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D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D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4DDB"/>
    <w:pPr>
      <w:numPr>
        <w:numId w:val="4"/>
      </w:numPr>
    </w:pPr>
  </w:style>
  <w:style w:type="paragraph" w:styleId="ListContinue2">
    <w:name w:val="List Continue 2"/>
    <w:basedOn w:val="List2"/>
    <w:rsid w:val="001D4DDB"/>
    <w:pPr>
      <w:ind w:firstLine="0"/>
    </w:pPr>
  </w:style>
  <w:style w:type="paragraph" w:styleId="ListContinue3">
    <w:name w:val="List Continue 3"/>
    <w:basedOn w:val="List3"/>
    <w:rsid w:val="001D4DDB"/>
    <w:pPr>
      <w:ind w:left="1021" w:firstLine="0"/>
    </w:pPr>
  </w:style>
  <w:style w:type="paragraph" w:styleId="ListContinue4">
    <w:name w:val="List Continue 4"/>
    <w:basedOn w:val="List4"/>
    <w:rsid w:val="001D4DDB"/>
    <w:pPr>
      <w:ind w:firstLine="0"/>
    </w:pPr>
  </w:style>
  <w:style w:type="paragraph" w:styleId="ListContinue5">
    <w:name w:val="List Continue 5"/>
    <w:basedOn w:val="List5"/>
    <w:rsid w:val="001D4DDB"/>
    <w:pPr>
      <w:ind w:firstLine="0"/>
    </w:pPr>
  </w:style>
  <w:style w:type="paragraph" w:styleId="ListNumber3">
    <w:name w:val="List Number 3"/>
    <w:basedOn w:val="List3"/>
    <w:rsid w:val="001D4DDB"/>
    <w:pPr>
      <w:numPr>
        <w:numId w:val="5"/>
      </w:numPr>
    </w:pPr>
  </w:style>
  <w:style w:type="paragraph" w:styleId="ListNumber4">
    <w:name w:val="List Number 4"/>
    <w:basedOn w:val="List4"/>
    <w:rsid w:val="001D4DDB"/>
    <w:pPr>
      <w:numPr>
        <w:numId w:val="6"/>
      </w:numPr>
    </w:pPr>
  </w:style>
  <w:style w:type="paragraph" w:styleId="ListNumber5">
    <w:name w:val="List Number 5"/>
    <w:basedOn w:val="List5"/>
    <w:rsid w:val="001D4DDB"/>
    <w:pPr>
      <w:numPr>
        <w:numId w:val="7"/>
      </w:numPr>
    </w:pPr>
  </w:style>
  <w:style w:type="paragraph" w:styleId="BlockText">
    <w:name w:val="Block Text"/>
    <w:basedOn w:val="Normal"/>
    <w:rsid w:val="001D4D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D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DDB"/>
    <w:rPr>
      <w:sz w:val="16"/>
      <w:vertAlign w:val="superscript"/>
    </w:rPr>
  </w:style>
  <w:style w:type="character" w:customStyle="1" w:styleId="Symbols">
    <w:name w:val="Symbols"/>
    <w:basedOn w:val="DefaultParagraphFont"/>
    <w:rsid w:val="001D4DDB"/>
    <w:rPr>
      <w:rFonts w:ascii="Symbol" w:hAnsi="Symbol"/>
    </w:rPr>
  </w:style>
  <w:style w:type="character" w:customStyle="1" w:styleId="MenuOptions">
    <w:name w:val="Menu Options"/>
    <w:basedOn w:val="DefaultParagraphFont"/>
    <w:rsid w:val="001D4D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DDB"/>
    <w:rPr>
      <w:b/>
    </w:rPr>
  </w:style>
  <w:style w:type="character" w:customStyle="1" w:styleId="Underlined">
    <w:name w:val="Underlined"/>
    <w:basedOn w:val="DefaultParagraphFont"/>
    <w:rsid w:val="001D4DDB"/>
    <w:rPr>
      <w:u w:val="single"/>
    </w:rPr>
  </w:style>
  <w:style w:type="paragraph" w:customStyle="1" w:styleId="TableBodyTextRight">
    <w:name w:val="Table Body Text Right"/>
    <w:basedOn w:val="TableBodyText"/>
    <w:rsid w:val="001D4D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DDB"/>
    <w:rPr>
      <w:sz w:val="18"/>
    </w:rPr>
  </w:style>
  <w:style w:type="paragraph" w:customStyle="1" w:styleId="BodySmallRight">
    <w:name w:val="Body Small Right"/>
    <w:basedOn w:val="BodyTextRight"/>
    <w:rsid w:val="001D4DDB"/>
    <w:rPr>
      <w:sz w:val="18"/>
      <w:szCs w:val="18"/>
    </w:rPr>
  </w:style>
  <w:style w:type="paragraph" w:customStyle="1" w:styleId="MarginEdition">
    <w:name w:val="Margin Edition"/>
    <w:basedOn w:val="MarginNote"/>
    <w:rsid w:val="001D4D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DDB"/>
    <w:rPr>
      <w:sz w:val="2"/>
      <w:szCs w:val="2"/>
    </w:rPr>
  </w:style>
  <w:style w:type="character" w:customStyle="1" w:styleId="Small">
    <w:name w:val="Small"/>
    <w:basedOn w:val="DefaultParagraphFont"/>
    <w:rsid w:val="001D4DDB"/>
    <w:rPr>
      <w:sz w:val="16"/>
    </w:rPr>
  </w:style>
  <w:style w:type="paragraph" w:customStyle="1" w:styleId="WideTable">
    <w:name w:val="Wide Table"/>
    <w:basedOn w:val="Normal"/>
    <w:rsid w:val="001D4D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DDB"/>
  </w:style>
  <w:style w:type="paragraph" w:styleId="Quote">
    <w:name w:val="Quote"/>
    <w:basedOn w:val="Heading1"/>
    <w:link w:val="QuoteChar"/>
    <w:qFormat/>
    <w:rsid w:val="001D4D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D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DDB"/>
    <w:pPr>
      <w:pageBreakBefore/>
    </w:pPr>
  </w:style>
  <w:style w:type="paragraph" w:customStyle="1" w:styleId="Border">
    <w:name w:val="Border"/>
    <w:basedOn w:val="Normal"/>
    <w:qFormat/>
    <w:rsid w:val="001D4D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D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D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D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D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D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D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D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D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DDB"/>
    <w:rPr>
      <w:u w:val="single"/>
    </w:rPr>
  </w:style>
  <w:style w:type="character" w:customStyle="1" w:styleId="BoldandItalics">
    <w:name w:val="Bold and Italics"/>
    <w:qFormat/>
    <w:rsid w:val="001D4DDB"/>
    <w:rPr>
      <w:b/>
      <w:i/>
      <w:u w:val="none"/>
    </w:rPr>
  </w:style>
  <w:style w:type="paragraph" w:styleId="BalloonText">
    <w:name w:val="Balloon Text"/>
    <w:basedOn w:val="Normal"/>
    <w:link w:val="BalloonTextChar"/>
    <w:rsid w:val="001D4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D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D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D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D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D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D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1C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3718</Characters>
  <Application>Microsoft Office Word</Application>
  <DocSecurity>0</DocSecurity>
  <Lines>88</Lines>
  <Paragraphs>70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AHCLSK231 Maintain production growing environments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