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897" w:rsidP="008A4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AHCLSK229 Provide feed for livestock</w:t>
      </w:r>
      <w:r>
        <w:fldChar w:fldCharType="end"/>
      </w:r>
    </w:p>
    <w:p w:rsidR="008A4897" w:rsidP="008A4897">
      <w:pPr>
        <w:pStyle w:val="Version"/>
        <w:sectPr w:rsidSect="000A1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8E2" w:rsidP="000A18E2">
      <w:pPr>
        <w:pStyle w:val="SuperHeading"/>
      </w:pPr>
      <w:r w:rsidRPr="000A18E2">
        <w:t>Assessment Requirements for AHCLSK229 Provide feed for livestock</w:t>
      </w:r>
    </w:p>
    <w:p w:rsidR="00000000" w:rsidRPr="000A18E2" w:rsidP="000A18E2">
      <w:pPr>
        <w:pStyle w:val="Heading1"/>
      </w:pPr>
      <w:bookmarkStart w:id="1" w:name="O_1286549"/>
      <w:bookmarkEnd w:id="1"/>
      <w:r w:rsidRPr="000A18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18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E2">
            <w:pPr>
              <w:pStyle w:val="BodyTextBold"/>
              <w:rPr>
                <w:lang w:val="en-NZ"/>
              </w:rPr>
            </w:pPr>
            <w:r w:rsidRPr="000A18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E2">
            <w:pPr>
              <w:pStyle w:val="BodyTextBold"/>
              <w:rPr>
                <w:lang w:val="en-NZ"/>
              </w:rPr>
            </w:pPr>
            <w:r w:rsidRPr="000A18E2">
              <w:t>Comments</w:t>
            </w:r>
          </w:p>
        </w:tc>
      </w:tr>
      <w:tr w:rsidTr="000A18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E2">
            <w:pPr>
              <w:pStyle w:val="BodyText"/>
              <w:rPr>
                <w:lang w:val="en-NZ"/>
              </w:rPr>
            </w:pPr>
            <w:r w:rsidRPr="000A18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E2" w:rsidP="000A18E2">
            <w:pPr>
              <w:pStyle w:val="BodyText"/>
            </w:pPr>
            <w:r w:rsidRPr="000A18E2">
              <w:t>This version released with AHC Agriculture, Horticulture and Conservation and Land Management Training Package Release 11.0.</w:t>
            </w:r>
          </w:p>
        </w:tc>
      </w:tr>
    </w:tbl>
    <w:p w:rsidR="00000000" w:rsidRPr="000A18E2" w:rsidP="000A18E2">
      <w:pPr>
        <w:pStyle w:val="BodyText"/>
      </w:pPr>
    </w:p>
    <w:p w:rsidR="00000000" w:rsidRPr="000A18E2" w:rsidP="000A18E2">
      <w:pPr>
        <w:pStyle w:val="AllowPageBreak"/>
      </w:pPr>
    </w:p>
    <w:p w:rsidR="00000000" w:rsidRPr="000A18E2" w:rsidP="000A18E2">
      <w:pPr>
        <w:pStyle w:val="Heading1"/>
      </w:pPr>
      <w:bookmarkStart w:id="2" w:name="O_1286550"/>
      <w:bookmarkEnd w:id="2"/>
      <w:r w:rsidRPr="000A18E2">
        <w:t>Performance Evidence</w:t>
      </w:r>
    </w:p>
    <w:p w:rsidR="00000000" w:rsidRPr="000A18E2" w:rsidP="008A4897">
      <w:pPr>
        <w:pStyle w:val="BodyText"/>
      </w:pPr>
      <w:r w:rsidRPr="000A18E2">
        <w:t>An individual demonstrating competency must satisfy all of the elements and performance c</w:t>
      </w:r>
      <w:r w:rsidRPr="000A18E2">
        <w:t>riteria in this unit.</w:t>
      </w:r>
    </w:p>
    <w:p w:rsidR="00000000" w:rsidRPr="000A18E2" w:rsidP="008A4897">
      <w:pPr>
        <w:pStyle w:val="BodyText"/>
      </w:pPr>
      <w:r w:rsidRPr="000A18E2">
        <w:t>There must be evidence that the individual has provided feed for livestock on at least two occasions, and has:</w:t>
      </w:r>
    </w:p>
    <w:p w:rsidR="00000000" w:rsidRPr="000A18E2" w:rsidP="000A18E2">
      <w:pPr>
        <w:pStyle w:val="ListBullet"/>
      </w:pPr>
      <w:r w:rsidRPr="000A18E2">
        <w:t>followed relevant workplace health and safety and environment and biosecurity legislation, regulations and workplace proce</w:t>
      </w:r>
      <w:r w:rsidRPr="000A18E2">
        <w:t>dures</w:t>
      </w:r>
    </w:p>
    <w:p w:rsidR="00000000" w:rsidRPr="000A18E2" w:rsidP="000A18E2">
      <w:pPr>
        <w:pStyle w:val="ListBullet"/>
      </w:pPr>
      <w:r w:rsidRPr="000A18E2">
        <w:t>followed relevant animal welfare practices</w:t>
      </w:r>
    </w:p>
    <w:p w:rsidR="00000000" w:rsidRPr="000A18E2" w:rsidP="000A18E2">
      <w:pPr>
        <w:pStyle w:val="ListBullet"/>
      </w:pPr>
      <w:r w:rsidRPr="000A18E2">
        <w:t>monitored and recorded livestock condition</w:t>
      </w:r>
    </w:p>
    <w:p w:rsidR="00000000" w:rsidRPr="000A18E2" w:rsidP="000A18E2">
      <w:pPr>
        <w:pStyle w:val="ListBullet"/>
      </w:pPr>
      <w:r w:rsidRPr="000A18E2">
        <w:t>provided feed and feed supplements according to feeding plan</w:t>
      </w:r>
    </w:p>
    <w:p w:rsidR="00000000" w:rsidRPr="000A18E2" w:rsidP="000A18E2">
      <w:pPr>
        <w:pStyle w:val="ListBullet"/>
      </w:pPr>
      <w:r w:rsidRPr="000A18E2">
        <w:t>monitored livestock health and condition, and recognised abnormalities</w:t>
      </w:r>
    </w:p>
    <w:p w:rsidR="00000000" w:rsidRPr="000A18E2" w:rsidP="000A18E2">
      <w:pPr>
        <w:pStyle w:val="ListBullet"/>
      </w:pPr>
      <w:r w:rsidRPr="000A18E2">
        <w:t>employed safe and environmentally responsible systems and procedures for handling of livestock and feed</w:t>
      </w:r>
    </w:p>
    <w:p w:rsidR="00000000" w:rsidRPr="000A18E2" w:rsidP="000A18E2">
      <w:pPr>
        <w:pStyle w:val="ListBullet"/>
      </w:pPr>
      <w:r w:rsidRPr="000A18E2">
        <w:t>read and interpreted feeding plan and workplace procedures relevant to providing feed for livestock</w:t>
      </w:r>
    </w:p>
    <w:p w:rsidR="00000000" w:rsidRPr="000A18E2" w:rsidP="000A18E2">
      <w:pPr>
        <w:pStyle w:val="ListBullet"/>
      </w:pPr>
      <w:r w:rsidRPr="000A18E2">
        <w:t>recorded and reported livestock feeding abnormalitie</w:t>
      </w:r>
      <w:r w:rsidRPr="000A18E2">
        <w:t>s and maintained livestock records</w:t>
      </w:r>
    </w:p>
    <w:p w:rsidR="00000000" w:rsidRPr="000A18E2" w:rsidP="000A18E2">
      <w:pPr>
        <w:pStyle w:val="ListBullet"/>
      </w:pPr>
      <w:r w:rsidRPr="000A18E2">
        <w:t>assessed and calculated herd or flock numbers, measured feed and rate and frequency of feeding</w:t>
      </w:r>
    </w:p>
    <w:p w:rsidR="00000000" w:rsidRPr="000A18E2" w:rsidP="000A18E2">
      <w:pPr>
        <w:pStyle w:val="ListBullet"/>
      </w:pPr>
      <w:r w:rsidRPr="000A18E2">
        <w:t>handled livestock using good stock handling techniques.</w:t>
      </w:r>
    </w:p>
    <w:p w:rsidR="00000000" w:rsidRPr="000A18E2" w:rsidP="000A18E2">
      <w:pPr>
        <w:pStyle w:val="AllowPageBreak"/>
      </w:pPr>
    </w:p>
    <w:p w:rsidR="00000000" w:rsidRPr="000A18E2" w:rsidP="000A18E2">
      <w:pPr>
        <w:pStyle w:val="Heading1"/>
      </w:pPr>
      <w:bookmarkStart w:id="3" w:name="O_1286551"/>
      <w:bookmarkEnd w:id="3"/>
      <w:r w:rsidRPr="000A18E2">
        <w:t>Knowledge Evidence</w:t>
      </w:r>
    </w:p>
    <w:p w:rsidR="00000000" w:rsidRPr="000A18E2" w:rsidP="008A4897">
      <w:pPr>
        <w:pStyle w:val="BodyText"/>
      </w:pPr>
      <w:r w:rsidRPr="000A18E2">
        <w:t>An individual must be able to de</w:t>
      </w:r>
      <w:r w:rsidRPr="000A18E2">
        <w:t>monstrate knowledge required to perform the tasks outlined in the elements and performance criteria of this unit. This includes knowledge of:</w:t>
      </w:r>
    </w:p>
    <w:p w:rsidR="00000000" w:rsidRPr="000A18E2" w:rsidP="000A18E2">
      <w:pPr>
        <w:pStyle w:val="ListBullet"/>
      </w:pPr>
      <w:r w:rsidRPr="000A18E2">
        <w:t>workplace requirements applicable to health and safety in the workplace for providing feed to livestock, includin</w:t>
      </w:r>
      <w:r w:rsidRPr="000A18E2">
        <w:t>g appropriate use of personal protective equipment (PPE)</w:t>
      </w:r>
    </w:p>
    <w:p w:rsidR="00000000" w:rsidRPr="000A18E2" w:rsidP="000A18E2">
      <w:pPr>
        <w:pStyle w:val="ListBullet"/>
      </w:pPr>
      <w:r w:rsidRPr="000A18E2">
        <w:t>environment and biosecurity legislation and regulations and workplace practices relevant to providing feed to livestock</w:t>
      </w:r>
    </w:p>
    <w:p w:rsidR="00000000" w:rsidRPr="000A18E2" w:rsidP="000A18E2">
      <w:pPr>
        <w:pStyle w:val="ListBullet"/>
      </w:pPr>
      <w:r w:rsidRPr="000A18E2">
        <w:t>principles and practices for providing feed to livestock, including:</w:t>
      </w:r>
    </w:p>
    <w:p w:rsidR="00000000" w:rsidRPr="000A18E2" w:rsidP="000A18E2">
      <w:pPr>
        <w:pStyle w:val="ListBullet2"/>
      </w:pPr>
      <w:r w:rsidRPr="000A18E2">
        <w:t>nutrition</w:t>
      </w:r>
      <w:r w:rsidRPr="000A18E2">
        <w:t>al requirements for livestock, including water</w:t>
      </w:r>
    </w:p>
    <w:p w:rsidR="00000000" w:rsidRPr="000A18E2" w:rsidP="000A18E2">
      <w:pPr>
        <w:pStyle w:val="ListBullet2"/>
      </w:pPr>
      <w:r w:rsidRPr="000A18E2">
        <w:t>identifying livestock deficiencies</w:t>
      </w:r>
    </w:p>
    <w:p w:rsidR="00000000" w:rsidRPr="000A18E2" w:rsidP="000A18E2">
      <w:pPr>
        <w:pStyle w:val="ListBullet2"/>
      </w:pPr>
      <w:r w:rsidRPr="000A18E2">
        <w:t>types of feed and feed supplements, including licks, pastures and grazing</w:t>
      </w:r>
    </w:p>
    <w:p w:rsidR="00000000" w:rsidRPr="000A18E2" w:rsidP="000A18E2">
      <w:pPr>
        <w:pStyle w:val="ListBullet2"/>
      </w:pPr>
      <w:r w:rsidRPr="000A18E2">
        <w:t>types of noxious and toxic plants relevant to feeding areas</w:t>
      </w:r>
    </w:p>
    <w:p w:rsidR="00000000" w:rsidRPr="000A18E2" w:rsidP="000A18E2">
      <w:pPr>
        <w:pStyle w:val="ListBullet2"/>
      </w:pPr>
      <w:r w:rsidRPr="000A18E2">
        <w:t>livestock health and behaviour</w:t>
      </w:r>
    </w:p>
    <w:p w:rsidR="00000000" w:rsidRPr="000A18E2" w:rsidP="000A18E2">
      <w:pPr>
        <w:pStyle w:val="ListBullet2"/>
      </w:pPr>
      <w:r w:rsidRPr="000A18E2">
        <w:t>livestock scoring and weighing methods</w:t>
      </w:r>
    </w:p>
    <w:p w:rsidR="00000000" w:rsidRPr="000A18E2" w:rsidP="000A18E2">
      <w:pPr>
        <w:pStyle w:val="ListBullet2"/>
      </w:pPr>
      <w:r w:rsidRPr="000A18E2">
        <w:t>environmental impact of livestock</w:t>
      </w:r>
    </w:p>
    <w:p w:rsidR="00000000" w:rsidRPr="000A18E2" w:rsidP="000A18E2">
      <w:pPr>
        <w:pStyle w:val="ListBullet2"/>
      </w:pPr>
      <w:r w:rsidRPr="000A18E2">
        <w:t>good stock handling techniques</w:t>
      </w:r>
    </w:p>
    <w:p w:rsidR="00000000" w:rsidRPr="000A18E2" w:rsidP="000A18E2">
      <w:pPr>
        <w:pStyle w:val="ListBullet2"/>
      </w:pPr>
      <w:r w:rsidRPr="000A18E2">
        <w:t>hazards associated with handling livestock, and control measures</w:t>
      </w:r>
    </w:p>
    <w:p w:rsidR="00000000" w:rsidRPr="000A18E2" w:rsidP="000A18E2">
      <w:pPr>
        <w:pStyle w:val="ListBullet2"/>
      </w:pPr>
      <w:r w:rsidRPr="000A18E2">
        <w:t>animal welfare practices.</w:t>
      </w:r>
    </w:p>
    <w:p w:rsidR="00000000" w:rsidRPr="000A18E2" w:rsidP="000A18E2">
      <w:pPr>
        <w:pStyle w:val="AllowPageBreak"/>
      </w:pPr>
    </w:p>
    <w:p w:rsidR="00000000" w:rsidRPr="000A18E2" w:rsidP="000A18E2">
      <w:pPr>
        <w:pStyle w:val="Heading1"/>
      </w:pPr>
      <w:bookmarkStart w:id="4" w:name="O_1286552"/>
      <w:bookmarkEnd w:id="4"/>
      <w:r w:rsidRPr="000A18E2">
        <w:t>Assessment Conditions</w:t>
      </w:r>
    </w:p>
    <w:p w:rsidR="00000000" w:rsidRPr="000A18E2" w:rsidP="008A4897">
      <w:pPr>
        <w:pStyle w:val="BodyText"/>
      </w:pPr>
      <w:r w:rsidRPr="000A18E2">
        <w:t>Assessment of the sk</w:t>
      </w:r>
      <w:r w:rsidRPr="000A18E2">
        <w:t>ills in this unit of competency must take place under the following conditions:</w:t>
      </w:r>
    </w:p>
    <w:p w:rsidR="00000000" w:rsidRPr="000A18E2" w:rsidP="000A18E2">
      <w:pPr>
        <w:pStyle w:val="ListBullet"/>
      </w:pPr>
      <w:r w:rsidRPr="000A18E2">
        <w:t>physical conditions:</w:t>
      </w:r>
    </w:p>
    <w:p w:rsidR="00000000" w:rsidRPr="000A18E2" w:rsidP="000A18E2">
      <w:pPr>
        <w:pStyle w:val="ListBullet2"/>
      </w:pPr>
      <w:r w:rsidRPr="000A18E2">
        <w:t>a workplace setting or an environment that accurately represents workplace conditions</w:t>
      </w:r>
    </w:p>
    <w:p w:rsidR="00000000" w:rsidRPr="000A18E2" w:rsidP="000A18E2">
      <w:pPr>
        <w:pStyle w:val="ListBullet"/>
      </w:pPr>
      <w:r w:rsidRPr="000A18E2">
        <w:t>resources, equipment and materials:</w:t>
      </w:r>
    </w:p>
    <w:p w:rsidR="00000000" w:rsidRPr="000A18E2" w:rsidP="000A18E2">
      <w:pPr>
        <w:pStyle w:val="ListBullet2"/>
      </w:pPr>
      <w:r w:rsidRPr="000A18E2">
        <w:t>work instructions and workplace procedures applicable to providing feed for livestock</w:t>
      </w:r>
    </w:p>
    <w:p w:rsidR="00000000" w:rsidRPr="000A18E2" w:rsidP="000A18E2">
      <w:pPr>
        <w:pStyle w:val="ListBullet2"/>
      </w:pPr>
      <w:r w:rsidRPr="000A18E2">
        <w:t>facilities, materials and equipment applicable to providing feed for livestock</w:t>
      </w:r>
    </w:p>
    <w:p w:rsidR="00000000" w:rsidRPr="000A18E2" w:rsidP="000A18E2">
      <w:pPr>
        <w:pStyle w:val="ListBullet2"/>
      </w:pPr>
      <w:r w:rsidRPr="000A18E2">
        <w:t>PPE applicable to providing feed for livestock</w:t>
      </w:r>
    </w:p>
    <w:p w:rsidR="00000000" w:rsidRPr="000A18E2" w:rsidP="000A18E2">
      <w:pPr>
        <w:pStyle w:val="ListBullet2"/>
      </w:pPr>
      <w:r w:rsidRPr="000A18E2">
        <w:t>livestock</w:t>
      </w:r>
    </w:p>
    <w:p w:rsidR="00000000" w:rsidRPr="000A18E2" w:rsidP="000A18E2">
      <w:pPr>
        <w:pStyle w:val="ListBullet"/>
      </w:pPr>
      <w:r w:rsidRPr="000A18E2">
        <w:t>specifications:</w:t>
      </w:r>
    </w:p>
    <w:p w:rsidR="00000000" w:rsidRPr="000A18E2" w:rsidP="000A18E2">
      <w:pPr>
        <w:pStyle w:val="ListBullet2"/>
      </w:pPr>
      <w:r w:rsidRPr="000A18E2">
        <w:t>workplace requir</w:t>
      </w:r>
      <w:r w:rsidRPr="000A18E2">
        <w:t>ements applicable to health and safety in the workplace for providing feed for livestock</w:t>
      </w:r>
    </w:p>
    <w:p w:rsidR="00000000" w:rsidRPr="000A18E2" w:rsidP="000A18E2">
      <w:pPr>
        <w:pStyle w:val="ListBullet2"/>
      </w:pPr>
      <w:r w:rsidRPr="000A18E2">
        <w:t>environment and biosecurity legislation and regulations and workplace practices applicable to providing feed for livestock</w:t>
      </w:r>
    </w:p>
    <w:p w:rsidR="00000000" w:rsidRPr="000A18E2" w:rsidP="000A18E2">
      <w:pPr>
        <w:pStyle w:val="ListBullet2"/>
      </w:pPr>
      <w:r w:rsidRPr="000A18E2">
        <w:t>legislation, regulations, standards, guideli</w:t>
      </w:r>
      <w:r w:rsidRPr="000A18E2">
        <w:t>nes and procedures for animal welfare applicable to providing feed for livestock</w:t>
      </w:r>
    </w:p>
    <w:p w:rsidR="00000000" w:rsidRPr="000A18E2" w:rsidP="000A18E2">
      <w:pPr>
        <w:pStyle w:val="ListBullet"/>
      </w:pPr>
      <w:r w:rsidRPr="000A18E2">
        <w:t>relationships:</w:t>
      </w:r>
    </w:p>
    <w:p w:rsidR="00000000" w:rsidRPr="000A18E2" w:rsidP="000A18E2">
      <w:pPr>
        <w:pStyle w:val="ListBullet2"/>
      </w:pPr>
      <w:r w:rsidRPr="000A18E2">
        <w:t>supervisor</w:t>
      </w:r>
    </w:p>
    <w:p w:rsidR="00000000" w:rsidRPr="000A18E2" w:rsidP="000A18E2">
      <w:pPr>
        <w:pStyle w:val="ListBullet"/>
      </w:pPr>
      <w:r w:rsidRPr="000A18E2">
        <w:t>time frames:</w:t>
      </w:r>
    </w:p>
    <w:p w:rsidR="00000000" w:rsidRPr="000A18E2" w:rsidP="000A18E2">
      <w:pPr>
        <w:pStyle w:val="ListBullet2"/>
      </w:pPr>
      <w:r w:rsidRPr="000A18E2">
        <w:t>according to job requirements.</w:t>
      </w:r>
    </w:p>
    <w:p w:rsidR="00000000" w:rsidRPr="000A18E2" w:rsidP="008A4897">
      <w:pPr>
        <w:pStyle w:val="BodyText"/>
      </w:pPr>
      <w:r w:rsidRPr="000A18E2">
        <w:t>Assessment of this unit must be conducted on live animals.</w:t>
      </w:r>
    </w:p>
    <w:p w:rsidR="008A4897" w:rsidP="008A4897">
      <w:pPr>
        <w:pStyle w:val="BodyText"/>
      </w:pPr>
      <w:r w:rsidRPr="000A18E2">
        <w:t>Assessors of this unit must satisfy the requirements for assessors in applicable vocational education and training legislation, frameworks and/or standards.</w:t>
      </w:r>
    </w:p>
    <w:p w:rsidR="00000000" w:rsidRPr="000A18E2" w:rsidP="000A18E2">
      <w:pPr>
        <w:pStyle w:val="Heading1"/>
      </w:pPr>
      <w:bookmarkStart w:id="5" w:name="O_1286555"/>
      <w:bookmarkEnd w:id="5"/>
      <w:r w:rsidRPr="000A18E2">
        <w:t>Links</w:t>
      </w:r>
    </w:p>
    <w:p w:rsidR="00000000" w:rsidRPr="000A18E2" w:rsidP="008A4897">
      <w:pPr>
        <w:pStyle w:val="BodyText"/>
      </w:pPr>
      <w:r w:rsidRPr="000A18E2">
        <w:t>Companion Volumes, including Implementation Guides, are available at VETN</w:t>
      </w:r>
      <w:r w:rsidRPr="000A18E2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3E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18E2" w:rsidP="000A18E2"/>
    <w:sectPr w:rsidSect="000A1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E2" w:rsidRPr="008A4897" w:rsidP="008A4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97" w:rsidP="000A1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897" w:rsidP="000A1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4897" w:rsidP="000A1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8E2" w:rsidRPr="008A4897" w:rsidP="008A4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97" w:rsidRPr="002D2AF8" w:rsidP="000A1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AHCLSK229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A4897" w:rsidP="000A1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5A6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A64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2D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8E2"/>
  </w:style>
  <w:style w:type="character" w:customStyle="1" w:styleId="Heading1Char">
    <w:name w:val="Heading 1 Char"/>
    <w:basedOn w:val="DefaultParagraphFont"/>
    <w:link w:val="Heading1"/>
    <w:rsid w:val="000A1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8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8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18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18E2"/>
    <w:rPr>
      <w:b/>
    </w:rPr>
  </w:style>
  <w:style w:type="character" w:customStyle="1" w:styleId="Heading2Char">
    <w:name w:val="Heading 2 Char"/>
    <w:basedOn w:val="DefaultParagraphFont"/>
    <w:link w:val="Heading2"/>
    <w:rsid w:val="000A1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8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8E2"/>
    <w:rPr>
      <w:b/>
      <w:spacing w:val="0"/>
    </w:rPr>
  </w:style>
  <w:style w:type="paragraph" w:customStyle="1" w:styleId="SuperTitle">
    <w:name w:val="SuperTitle"/>
    <w:basedOn w:val="Title"/>
    <w:rsid w:val="000A1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8E2"/>
    <w:rPr>
      <w:i/>
    </w:rPr>
  </w:style>
  <w:style w:type="paragraph" w:styleId="Caption">
    <w:name w:val="caption"/>
    <w:basedOn w:val="BodyText"/>
    <w:next w:val="Normal"/>
    <w:qFormat/>
    <w:rsid w:val="000A1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8E2"/>
  </w:style>
  <w:style w:type="paragraph" w:styleId="TableofFigures">
    <w:name w:val="table of figures"/>
    <w:basedOn w:val="Normal"/>
    <w:next w:val="Normal"/>
    <w:semiHidden/>
    <w:rsid w:val="000A1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8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8E2"/>
    <w:rPr>
      <w:rFonts w:ascii="Wingdings" w:hAnsi="Wingdings"/>
    </w:rPr>
  </w:style>
  <w:style w:type="paragraph" w:customStyle="1" w:styleId="TableHeading">
    <w:name w:val="Table Heading"/>
    <w:basedOn w:val="HeadingBase"/>
    <w:rsid w:val="000A1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8E2"/>
    <w:rPr>
      <w:color w:val="0033CC"/>
      <w:u w:val="none"/>
    </w:rPr>
  </w:style>
  <w:style w:type="paragraph" w:customStyle="1" w:styleId="BodyTextRight">
    <w:name w:val="Body Text Right"/>
    <w:basedOn w:val="BodyText"/>
    <w:rsid w:val="000A1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8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8E2"/>
    <w:rPr>
      <w:sz w:val="32"/>
    </w:rPr>
  </w:style>
  <w:style w:type="paragraph" w:customStyle="1" w:styleId="HeadingProcedure">
    <w:name w:val="Heading Procedure"/>
    <w:basedOn w:val="HeadingBase"/>
    <w:next w:val="Normal"/>
    <w:rsid w:val="000A1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8E2"/>
    <w:pPr>
      <w:spacing w:before="60" w:after="60"/>
    </w:pPr>
  </w:style>
  <w:style w:type="paragraph" w:styleId="ListContinue">
    <w:name w:val="List Continue"/>
    <w:basedOn w:val="List"/>
    <w:rsid w:val="000A18E2"/>
    <w:pPr>
      <w:ind w:firstLine="0"/>
    </w:pPr>
  </w:style>
  <w:style w:type="paragraph" w:customStyle="1" w:styleId="ListNote">
    <w:name w:val="List Note"/>
    <w:basedOn w:val="List"/>
    <w:rsid w:val="000A1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8E2"/>
    <w:rPr>
      <w:rFonts w:ascii="Courier New" w:hAnsi="Courier New"/>
    </w:rPr>
  </w:style>
  <w:style w:type="paragraph" w:customStyle="1" w:styleId="NoteBullet">
    <w:name w:val="Note Bullet"/>
    <w:basedOn w:val="Note"/>
    <w:rsid w:val="000A1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8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8E2"/>
    <w:rPr>
      <w:b/>
      <w:smallCaps/>
    </w:rPr>
  </w:style>
  <w:style w:type="paragraph" w:customStyle="1" w:styleId="TableListNumber">
    <w:name w:val="Table List Number"/>
    <w:basedOn w:val="ListNumber"/>
    <w:rsid w:val="000A1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8E2"/>
    <w:pPr>
      <w:numPr>
        <w:numId w:val="9"/>
      </w:numPr>
    </w:pPr>
  </w:style>
  <w:style w:type="paragraph" w:customStyle="1" w:styleId="ListAlpha2">
    <w:name w:val="List Alpha 2"/>
    <w:basedOn w:val="List2"/>
    <w:rsid w:val="000A18E2"/>
    <w:pPr>
      <w:numPr>
        <w:numId w:val="8"/>
      </w:numPr>
    </w:pPr>
  </w:style>
  <w:style w:type="paragraph" w:styleId="List2">
    <w:name w:val="List 2"/>
    <w:basedOn w:val="BodyText"/>
    <w:rsid w:val="000A1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8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8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8E2"/>
    <w:pPr>
      <w:numPr>
        <w:numId w:val="4"/>
      </w:numPr>
    </w:pPr>
  </w:style>
  <w:style w:type="paragraph" w:styleId="ListContinue2">
    <w:name w:val="List Continue 2"/>
    <w:basedOn w:val="List2"/>
    <w:rsid w:val="000A18E2"/>
    <w:pPr>
      <w:ind w:firstLine="0"/>
    </w:pPr>
  </w:style>
  <w:style w:type="paragraph" w:styleId="ListContinue3">
    <w:name w:val="List Continue 3"/>
    <w:basedOn w:val="List3"/>
    <w:rsid w:val="000A18E2"/>
    <w:pPr>
      <w:ind w:left="1021" w:firstLine="0"/>
    </w:pPr>
  </w:style>
  <w:style w:type="paragraph" w:styleId="ListContinue4">
    <w:name w:val="List Continue 4"/>
    <w:basedOn w:val="List4"/>
    <w:rsid w:val="000A18E2"/>
    <w:pPr>
      <w:ind w:firstLine="0"/>
    </w:pPr>
  </w:style>
  <w:style w:type="paragraph" w:styleId="ListContinue5">
    <w:name w:val="List Continue 5"/>
    <w:basedOn w:val="List5"/>
    <w:rsid w:val="000A18E2"/>
    <w:pPr>
      <w:ind w:firstLine="0"/>
    </w:pPr>
  </w:style>
  <w:style w:type="paragraph" w:styleId="ListNumber3">
    <w:name w:val="List Number 3"/>
    <w:basedOn w:val="List3"/>
    <w:rsid w:val="000A18E2"/>
    <w:pPr>
      <w:numPr>
        <w:numId w:val="5"/>
      </w:numPr>
    </w:pPr>
  </w:style>
  <w:style w:type="paragraph" w:styleId="ListNumber4">
    <w:name w:val="List Number 4"/>
    <w:basedOn w:val="List4"/>
    <w:rsid w:val="000A18E2"/>
    <w:pPr>
      <w:numPr>
        <w:numId w:val="6"/>
      </w:numPr>
    </w:pPr>
  </w:style>
  <w:style w:type="paragraph" w:styleId="ListNumber5">
    <w:name w:val="List Number 5"/>
    <w:basedOn w:val="List5"/>
    <w:rsid w:val="000A18E2"/>
    <w:pPr>
      <w:numPr>
        <w:numId w:val="7"/>
      </w:numPr>
    </w:pPr>
  </w:style>
  <w:style w:type="paragraph" w:styleId="BlockText">
    <w:name w:val="Block Text"/>
    <w:basedOn w:val="Normal"/>
    <w:rsid w:val="000A1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8E2"/>
    <w:rPr>
      <w:sz w:val="16"/>
      <w:vertAlign w:val="superscript"/>
    </w:rPr>
  </w:style>
  <w:style w:type="character" w:customStyle="1" w:styleId="Symbols">
    <w:name w:val="Symbols"/>
    <w:basedOn w:val="DefaultParagraphFont"/>
    <w:rsid w:val="000A18E2"/>
    <w:rPr>
      <w:rFonts w:ascii="Symbol" w:hAnsi="Symbol"/>
    </w:rPr>
  </w:style>
  <w:style w:type="character" w:customStyle="1" w:styleId="MenuOptions">
    <w:name w:val="Menu Options"/>
    <w:basedOn w:val="DefaultParagraphFont"/>
    <w:rsid w:val="000A1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8E2"/>
    <w:rPr>
      <w:b/>
    </w:rPr>
  </w:style>
  <w:style w:type="character" w:customStyle="1" w:styleId="Underlined">
    <w:name w:val="Underlined"/>
    <w:basedOn w:val="DefaultParagraphFont"/>
    <w:rsid w:val="000A18E2"/>
    <w:rPr>
      <w:u w:val="single"/>
    </w:rPr>
  </w:style>
  <w:style w:type="paragraph" w:customStyle="1" w:styleId="TableBodyTextRight">
    <w:name w:val="Table Body Text Right"/>
    <w:basedOn w:val="TableBodyText"/>
    <w:rsid w:val="000A1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8E2"/>
    <w:rPr>
      <w:sz w:val="18"/>
    </w:rPr>
  </w:style>
  <w:style w:type="paragraph" w:customStyle="1" w:styleId="BodySmallRight">
    <w:name w:val="Body Small Right"/>
    <w:basedOn w:val="BodyTextRight"/>
    <w:rsid w:val="000A18E2"/>
    <w:rPr>
      <w:sz w:val="18"/>
      <w:szCs w:val="18"/>
    </w:rPr>
  </w:style>
  <w:style w:type="paragraph" w:customStyle="1" w:styleId="MarginEdition">
    <w:name w:val="Margin Edition"/>
    <w:basedOn w:val="MarginNote"/>
    <w:rsid w:val="000A1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8E2"/>
    <w:rPr>
      <w:sz w:val="2"/>
      <w:szCs w:val="2"/>
    </w:rPr>
  </w:style>
  <w:style w:type="character" w:customStyle="1" w:styleId="Small">
    <w:name w:val="Small"/>
    <w:basedOn w:val="DefaultParagraphFont"/>
    <w:rsid w:val="000A18E2"/>
    <w:rPr>
      <w:sz w:val="16"/>
    </w:rPr>
  </w:style>
  <w:style w:type="paragraph" w:customStyle="1" w:styleId="WideTable">
    <w:name w:val="Wide Table"/>
    <w:basedOn w:val="Normal"/>
    <w:rsid w:val="000A1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8E2"/>
  </w:style>
  <w:style w:type="paragraph" w:styleId="Quote">
    <w:name w:val="Quote"/>
    <w:basedOn w:val="Heading1"/>
    <w:link w:val="QuoteChar"/>
    <w:qFormat/>
    <w:rsid w:val="000A1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8E2"/>
    <w:pPr>
      <w:pageBreakBefore/>
    </w:pPr>
  </w:style>
  <w:style w:type="paragraph" w:customStyle="1" w:styleId="Border">
    <w:name w:val="Border"/>
    <w:basedOn w:val="Normal"/>
    <w:qFormat/>
    <w:rsid w:val="000A1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8E2"/>
    <w:rPr>
      <w:u w:val="single"/>
    </w:rPr>
  </w:style>
  <w:style w:type="character" w:customStyle="1" w:styleId="BoldandItalics">
    <w:name w:val="Bold and Italics"/>
    <w:qFormat/>
    <w:rsid w:val="000A18E2"/>
    <w:rPr>
      <w:b/>
      <w:i/>
      <w:u w:val="none"/>
    </w:rPr>
  </w:style>
  <w:style w:type="paragraph" w:styleId="BalloonText">
    <w:name w:val="Balloon Text"/>
    <w:basedOn w:val="Normal"/>
    <w:link w:val="BalloonTextChar"/>
    <w:rsid w:val="000A1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8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4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3346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AHCLSK229 Provide feed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