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1532" w:rsidP="00FA15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AHCLSK227 Monitor water supplies</w:t>
      </w:r>
      <w:r>
        <w:fldChar w:fldCharType="end"/>
      </w:r>
    </w:p>
    <w:p w:rsidR="00FA1532" w:rsidP="00FA1532">
      <w:pPr>
        <w:pStyle w:val="Version"/>
        <w:sectPr w:rsidSect="00E128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28FF" w:rsidP="00E128FF">
      <w:pPr>
        <w:pStyle w:val="SuperHeading"/>
      </w:pPr>
      <w:r w:rsidRPr="00E128FF">
        <w:t>AHCLSK227 Monitor water supplies</w:t>
      </w:r>
    </w:p>
    <w:p w:rsidR="00000000" w:rsidRPr="00E128FF" w:rsidP="00E128FF">
      <w:pPr>
        <w:pStyle w:val="Heading1"/>
      </w:pPr>
      <w:bookmarkStart w:id="1" w:name="O_1286501"/>
      <w:bookmarkEnd w:id="1"/>
      <w:r w:rsidRPr="00E128F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128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8FF">
            <w:pPr>
              <w:pStyle w:val="BodyTextBold"/>
              <w:rPr>
                <w:lang w:val="en-NZ"/>
              </w:rPr>
            </w:pPr>
            <w:r w:rsidRPr="00E128F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8FF">
            <w:pPr>
              <w:pStyle w:val="BodyTextBold"/>
              <w:rPr>
                <w:lang w:val="en-NZ"/>
              </w:rPr>
            </w:pPr>
            <w:r w:rsidRPr="00E128FF">
              <w:t>Comments</w:t>
            </w:r>
          </w:p>
        </w:tc>
      </w:tr>
      <w:tr w:rsidTr="00E128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8FF">
            <w:pPr>
              <w:pStyle w:val="BodyText"/>
              <w:rPr>
                <w:lang w:val="en-NZ"/>
              </w:rPr>
            </w:pPr>
            <w:r w:rsidRPr="00E128F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8FF" w:rsidP="00E128FF">
            <w:pPr>
              <w:pStyle w:val="BodyText"/>
            </w:pPr>
            <w:r w:rsidRPr="00E128FF">
              <w:t>This version released with AHC Agriculture, Horticulture and Conservation and Land Management Training Package Release 11.0.</w:t>
            </w:r>
          </w:p>
        </w:tc>
      </w:tr>
    </w:tbl>
    <w:p w:rsidR="00000000" w:rsidRPr="00E128FF" w:rsidP="00E128FF">
      <w:pPr>
        <w:pStyle w:val="BodyText"/>
      </w:pPr>
    </w:p>
    <w:p w:rsidR="00000000" w:rsidRPr="00E128FF" w:rsidP="00E128FF">
      <w:pPr>
        <w:pStyle w:val="AllowPageBreak"/>
      </w:pPr>
    </w:p>
    <w:p w:rsidR="00000000" w:rsidRPr="00E128FF" w:rsidP="00E128FF">
      <w:pPr>
        <w:pStyle w:val="Heading1"/>
      </w:pPr>
      <w:bookmarkStart w:id="2" w:name="O_1286502"/>
      <w:bookmarkEnd w:id="2"/>
      <w:r w:rsidRPr="00E128FF">
        <w:t>Application</w:t>
      </w:r>
    </w:p>
    <w:p w:rsidR="00000000" w:rsidRPr="00E128FF" w:rsidP="00FA1532">
      <w:pPr>
        <w:pStyle w:val="BodyText"/>
      </w:pPr>
      <w:r w:rsidRPr="00E128FF">
        <w:t xml:space="preserve">This unit of competency describes the skills and </w:t>
      </w:r>
      <w:r w:rsidRPr="00E128FF">
        <w:t>knowledge required to monitor the supply of potable water for livestock from water storages and sources.</w:t>
      </w:r>
    </w:p>
    <w:p w:rsidR="00000000" w:rsidRPr="00E128FF" w:rsidP="00FA1532">
      <w:pPr>
        <w:pStyle w:val="BodyText"/>
      </w:pPr>
      <w:r w:rsidRPr="00E128FF">
        <w:t>The unit applies to individuals who work under general supervision and exercise limited autonomy with some accountability for their own work. They iden</w:t>
      </w:r>
      <w:r w:rsidRPr="00E128FF">
        <w:t>tify and provide solutions to a limited range of predictable problems.</w:t>
      </w:r>
    </w:p>
    <w:p w:rsidR="00000000" w:rsidRPr="00E128FF" w:rsidP="00FA1532">
      <w:pPr>
        <w:pStyle w:val="BodyText"/>
      </w:pPr>
      <w:r w:rsidRPr="00E128FF">
        <w:t xml:space="preserve">All work must be carried out to comply with workplace procedures, according to state/territory health and safety regulations, legislation and standards that apply to the workplace, and </w:t>
      </w:r>
      <w:r w:rsidRPr="00E128FF">
        <w:t>sustainability and biosecurity practices.</w:t>
      </w:r>
    </w:p>
    <w:p w:rsidR="00000000" w:rsidRPr="00E128FF" w:rsidP="00FA1532">
      <w:pPr>
        <w:pStyle w:val="BodyText"/>
      </w:pPr>
      <w:r w:rsidRPr="00E128FF">
        <w:t>No licensing, legislative or certification requirements apply to this unit at the time of publication.</w:t>
      </w:r>
    </w:p>
    <w:p w:rsidR="00000000" w:rsidRPr="00E128FF" w:rsidP="00E128FF">
      <w:pPr>
        <w:pStyle w:val="Heading1"/>
      </w:pPr>
      <w:bookmarkStart w:id="3" w:name="O_1286503"/>
      <w:bookmarkEnd w:id="3"/>
      <w:r w:rsidRPr="00E128FF">
        <w:t>Pre-requisite Unit</w:t>
      </w:r>
    </w:p>
    <w:p w:rsidR="00000000" w:rsidRPr="00E128FF" w:rsidP="00FA1532">
      <w:pPr>
        <w:pStyle w:val="BodyText"/>
      </w:pPr>
      <w:r w:rsidRPr="00E128FF">
        <w:t>Nil</w:t>
      </w:r>
    </w:p>
    <w:p w:rsidR="00000000" w:rsidRPr="00E128FF" w:rsidP="00E128FF">
      <w:pPr>
        <w:pStyle w:val="Heading1"/>
      </w:pPr>
      <w:bookmarkStart w:id="4" w:name="O_1286505"/>
      <w:bookmarkEnd w:id="4"/>
      <w:r w:rsidRPr="00E128FF">
        <w:t>Unit Sector</w:t>
      </w:r>
    </w:p>
    <w:p w:rsidR="00000000" w:rsidRPr="00E128FF" w:rsidP="00FA1532">
      <w:pPr>
        <w:pStyle w:val="BodyText"/>
      </w:pPr>
      <w:r w:rsidRPr="00E128FF">
        <w:t>Livestock (LSK)</w:t>
      </w:r>
    </w:p>
    <w:p w:rsidR="00000000" w:rsidRPr="00E128FF" w:rsidP="00E128FF">
      <w:pPr>
        <w:pStyle w:val="Heading1"/>
      </w:pPr>
      <w:bookmarkStart w:id="5" w:name="O_1286506"/>
      <w:bookmarkEnd w:id="5"/>
      <w:r w:rsidRPr="00E128F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128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8FF">
            <w:pPr>
              <w:pStyle w:val="BodyTextBold"/>
              <w:rPr>
                <w:lang w:val="en-NZ"/>
              </w:rPr>
            </w:pPr>
            <w:r w:rsidRPr="00E128F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8FF">
            <w:pPr>
              <w:pStyle w:val="BodyTextBold"/>
              <w:rPr>
                <w:lang w:val="en-NZ"/>
              </w:rPr>
            </w:pPr>
            <w:r w:rsidRPr="00E128FF">
              <w:t>Performance Criteria</w:t>
            </w:r>
          </w:p>
        </w:tc>
      </w:tr>
      <w:tr w:rsidTr="00E128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8FF">
            <w:pPr>
              <w:pStyle w:val="BodyText"/>
              <w:rPr>
                <w:lang w:val="en-NZ"/>
              </w:rPr>
            </w:pPr>
            <w:r w:rsidRPr="00E128FF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8FF">
            <w:pPr>
              <w:pStyle w:val="BodyText"/>
              <w:rPr>
                <w:lang w:val="en-NZ"/>
              </w:rPr>
            </w:pPr>
            <w:r w:rsidRPr="00E128FF">
              <w:t>Performance criteria describe the performance needed to demonstrate achievement of the element.</w:t>
            </w:r>
          </w:p>
        </w:tc>
      </w:tr>
      <w:tr w:rsidTr="00E128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8FF">
            <w:pPr>
              <w:pStyle w:val="BodyText"/>
              <w:rPr>
                <w:lang w:val="en-NZ"/>
              </w:rPr>
            </w:pPr>
            <w:r w:rsidRPr="00E128FF">
              <w:t>1. Monitor water supplies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8FF" w:rsidP="00E128FF">
            <w:pPr>
              <w:pStyle w:val="BodyText"/>
            </w:pPr>
            <w:r w:rsidRPr="00E128FF">
              <w:t>1.1 Inspect water supplies</w:t>
            </w:r>
            <w:r w:rsidRPr="00E128FF">
              <w:t xml:space="preserve"> routinely</w:t>
            </w:r>
          </w:p>
          <w:p w:rsidR="00000000" w:rsidRPr="00E128FF" w:rsidP="00E128FF">
            <w:pPr>
              <w:pStyle w:val="BodyText"/>
            </w:pPr>
            <w:r w:rsidRPr="00E128FF">
              <w:t>1.2 Recognise high and low water levels and report to supervisor</w:t>
            </w:r>
          </w:p>
          <w:p w:rsidR="00000000" w:rsidRPr="00E128FF" w:rsidP="00E128FF">
            <w:pPr>
              <w:pStyle w:val="BodyText"/>
            </w:pPr>
            <w:r w:rsidRPr="00E128FF">
              <w:t>1.3 Identify and report water quality problems to supervisor</w:t>
            </w:r>
          </w:p>
          <w:p w:rsidR="00000000" w:rsidP="00E128FF">
            <w:pPr>
              <w:pStyle w:val="BodyText"/>
              <w:rPr>
                <w:lang w:val="en-NZ"/>
              </w:rPr>
            </w:pPr>
            <w:r w:rsidRPr="00E128FF">
              <w:t>1.4 Record and report information on water supplies</w:t>
            </w:r>
          </w:p>
        </w:tc>
      </w:tr>
      <w:tr w:rsidTr="00E128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8FF">
            <w:pPr>
              <w:pStyle w:val="BodyText"/>
              <w:rPr>
                <w:lang w:val="en-NZ"/>
              </w:rPr>
            </w:pPr>
            <w:r w:rsidRPr="00E128FF">
              <w:t>2. Inspect and clear intake and outlet points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8FF" w:rsidP="00E128FF">
            <w:pPr>
              <w:pStyle w:val="BodyText"/>
            </w:pPr>
            <w:r w:rsidRPr="00E128FF">
              <w:t>2.1 Inspect intakes and outlets</w:t>
            </w:r>
          </w:p>
          <w:p w:rsidR="00000000" w:rsidRPr="00E128FF" w:rsidP="00E128FF">
            <w:pPr>
              <w:pStyle w:val="BodyText"/>
            </w:pPr>
            <w:r w:rsidRPr="00E128FF">
              <w:t>2.2 Report potential blockages and clear actual blockages</w:t>
            </w:r>
          </w:p>
          <w:p w:rsidR="00000000" w:rsidRPr="00E128FF" w:rsidP="00E128FF">
            <w:pPr>
              <w:pStyle w:val="BodyText"/>
            </w:pPr>
            <w:r w:rsidRPr="00E128FF">
              <w:t>2.3 Check and replace water filters as required</w:t>
            </w:r>
          </w:p>
          <w:p w:rsidR="00000000" w:rsidRPr="00E128FF" w:rsidP="00E128FF">
            <w:pPr>
              <w:pStyle w:val="BodyText"/>
            </w:pPr>
            <w:r w:rsidRPr="00E128FF">
              <w:t>2.4 Reposition intake lines as necessary to ensure unobstructed suction</w:t>
            </w:r>
          </w:p>
          <w:p w:rsidR="00000000" w:rsidP="00E128FF">
            <w:pPr>
              <w:pStyle w:val="BodyText"/>
              <w:rPr>
                <w:lang w:val="en-NZ"/>
              </w:rPr>
            </w:pPr>
            <w:r w:rsidRPr="00E128FF">
              <w:t>2.5 Clear debris and sludge from strainers</w:t>
            </w:r>
          </w:p>
        </w:tc>
      </w:tr>
      <w:tr w:rsidTr="00E128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8FF">
            <w:pPr>
              <w:pStyle w:val="BodyText"/>
              <w:rPr>
                <w:lang w:val="en-NZ"/>
              </w:rPr>
            </w:pPr>
            <w:r w:rsidRPr="00E128FF">
              <w:t>3.</w:t>
            </w:r>
            <w:r w:rsidRPr="00E128FF">
              <w:t xml:space="preserve"> Operate water delivery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8FF" w:rsidP="00E128FF">
            <w:pPr>
              <w:pStyle w:val="BodyText"/>
            </w:pPr>
            <w:r w:rsidRPr="00E128FF">
              <w:t>3.1 Identify workplace health and safety hazards and report to supervisor</w:t>
            </w:r>
          </w:p>
          <w:p w:rsidR="00000000" w:rsidRPr="00E128FF" w:rsidP="00E128FF">
            <w:pPr>
              <w:pStyle w:val="BodyText"/>
            </w:pPr>
            <w:r w:rsidRPr="00E128FF">
              <w:t>3.2 Prepare and check water delivery equipment</w:t>
            </w:r>
          </w:p>
          <w:p w:rsidR="00000000" w:rsidRPr="00E128FF" w:rsidP="00E128FF">
            <w:pPr>
              <w:pStyle w:val="BodyText"/>
            </w:pPr>
            <w:r w:rsidRPr="00E128FF">
              <w:t>3.3 Operate water delivery equipment</w:t>
            </w:r>
          </w:p>
          <w:p w:rsidR="00000000" w:rsidRPr="00E128FF" w:rsidP="00E128FF">
            <w:pPr>
              <w:pStyle w:val="BodyText"/>
            </w:pPr>
            <w:r w:rsidRPr="00E128FF">
              <w:t>3.4 Check outflow to ensure water delivery equipment is operatin</w:t>
            </w:r>
            <w:r w:rsidRPr="00E128FF">
              <w:t>g correctly</w:t>
            </w:r>
          </w:p>
          <w:p w:rsidR="00000000" w:rsidRPr="00E128FF" w:rsidP="00E128FF">
            <w:pPr>
              <w:pStyle w:val="BodyText"/>
            </w:pPr>
            <w:r w:rsidRPr="00E128FF">
              <w:t>3.5 Shut down water delivery equipment as required</w:t>
            </w:r>
          </w:p>
          <w:p w:rsidR="00000000" w:rsidRPr="00E128FF" w:rsidP="00E128FF">
            <w:pPr>
              <w:pStyle w:val="BodyText"/>
            </w:pPr>
            <w:r w:rsidRPr="00E128FF">
              <w:t>3.6 Report work outcomes and water delivery equipment performance, and faults, wear or damage of equipment to supervisor</w:t>
            </w:r>
          </w:p>
        </w:tc>
      </w:tr>
    </w:tbl>
    <w:p w:rsidR="00000000" w:rsidRPr="00E128FF" w:rsidP="00E128FF">
      <w:pPr>
        <w:pStyle w:val="BodyText"/>
      </w:pPr>
    </w:p>
    <w:p w:rsidR="00000000" w:rsidRPr="00E128FF" w:rsidP="00E128FF">
      <w:pPr>
        <w:pStyle w:val="AllowPageBreak"/>
      </w:pPr>
    </w:p>
    <w:p w:rsidR="00000000" w:rsidRPr="00E128FF" w:rsidP="00E128FF">
      <w:pPr>
        <w:pStyle w:val="Heading1"/>
      </w:pPr>
      <w:bookmarkStart w:id="6" w:name="O_1286507"/>
      <w:bookmarkEnd w:id="6"/>
      <w:r w:rsidRPr="00E128FF">
        <w:t>Foundation Skills</w:t>
      </w:r>
    </w:p>
    <w:p w:rsidR="00000000" w:rsidRPr="00FA1532" w:rsidP="00FA1532">
      <w:pPr>
        <w:pStyle w:val="BodyText"/>
        <w:rPr>
          <w:i/>
        </w:rPr>
      </w:pPr>
      <w:r w:rsidRPr="00FA1532">
        <w:rPr>
          <w:rStyle w:val="Emphasis"/>
        </w:rPr>
        <w:t>This section describes those lang</w:t>
      </w:r>
      <w:r w:rsidRPr="00FA1532">
        <w:rPr>
          <w:rStyle w:val="Emphasis"/>
        </w:rPr>
        <w:t>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128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8FF">
            <w:pPr>
              <w:pStyle w:val="BodyTextBold"/>
              <w:rPr>
                <w:lang w:val="en-NZ"/>
              </w:rPr>
            </w:pPr>
            <w:r w:rsidRPr="00E128F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8FF">
            <w:pPr>
              <w:pStyle w:val="BodyTextBold"/>
              <w:rPr>
                <w:lang w:val="en-NZ"/>
              </w:rPr>
            </w:pPr>
            <w:r w:rsidRPr="00E128FF">
              <w:t>Description</w:t>
            </w:r>
          </w:p>
        </w:tc>
      </w:tr>
      <w:tr w:rsidTr="00E128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8FF">
            <w:pPr>
              <w:pStyle w:val="BodyText"/>
              <w:rPr>
                <w:lang w:val="en-NZ"/>
              </w:rPr>
            </w:pPr>
            <w:r w:rsidRPr="00E128F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8FF">
            <w:pPr>
              <w:pStyle w:val="ListBullet"/>
              <w:rPr>
                <w:lang w:val="en-NZ"/>
              </w:rPr>
            </w:pPr>
            <w:r w:rsidRPr="00E128FF">
              <w:t>Use clear language, acc</w:t>
            </w:r>
            <w:r w:rsidRPr="00E128FF">
              <w:t>urate industry terminology and logical structure to record water supply information</w:t>
            </w:r>
          </w:p>
        </w:tc>
      </w:tr>
      <w:tr w:rsidTr="00E128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8FF">
            <w:pPr>
              <w:pStyle w:val="BodyText"/>
              <w:rPr>
                <w:lang w:val="en-NZ"/>
              </w:rPr>
            </w:pPr>
            <w:r w:rsidRPr="00E128F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8FF" w:rsidP="00E128FF">
            <w:pPr>
              <w:pStyle w:val="ListBullet"/>
            </w:pPr>
            <w:r w:rsidRPr="00E128FF">
              <w:t>Use clear language to report malfunctions, faults, wear or damage to equipment</w:t>
            </w:r>
          </w:p>
          <w:p w:rsidR="00000000" w:rsidP="00E128FF">
            <w:pPr>
              <w:pStyle w:val="ListBullet"/>
              <w:rPr>
                <w:lang w:val="en-NZ"/>
              </w:rPr>
            </w:pPr>
            <w:r w:rsidRPr="00E128FF">
              <w:t>Respond to questions and clarify information</w:t>
            </w:r>
          </w:p>
        </w:tc>
      </w:tr>
      <w:tr w:rsidTr="00E128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8FF">
            <w:pPr>
              <w:pStyle w:val="BodyText"/>
              <w:rPr>
                <w:lang w:val="en-NZ"/>
              </w:rPr>
            </w:pPr>
            <w:r w:rsidRPr="00E128F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8FF" w:rsidP="00E128FF">
            <w:pPr>
              <w:pStyle w:val="ListBullet"/>
            </w:pPr>
            <w:r w:rsidRPr="00E128FF">
              <w:t xml:space="preserve">Interpret basic </w:t>
            </w:r>
            <w:r w:rsidRPr="00E128FF">
              <w:t>mathematical information in charts, tables or workplace documents</w:t>
            </w:r>
          </w:p>
          <w:p w:rsidR="00000000" w:rsidRPr="00E128FF" w:rsidP="00E128FF">
            <w:pPr>
              <w:pStyle w:val="ListBullet"/>
            </w:pPr>
            <w:r w:rsidRPr="00E128FF">
              <w:t>Use basic mathematical processes required for the treatment of water quality issues</w:t>
            </w:r>
          </w:p>
        </w:tc>
      </w:tr>
    </w:tbl>
    <w:p w:rsidR="00FA1532" w:rsidP="00E128FF">
      <w:pPr>
        <w:pStyle w:val="BodyText"/>
      </w:pPr>
    </w:p>
    <w:p w:rsidR="00FA1532" w:rsidP="00E128FF">
      <w:pPr>
        <w:pStyle w:val="BodyText"/>
      </w:pPr>
    </w:p>
    <w:p w:rsidR="00000000" w:rsidRPr="00E128FF" w:rsidP="00E128FF">
      <w:pPr>
        <w:pStyle w:val="Heading1"/>
      </w:pPr>
      <w:bookmarkStart w:id="7" w:name="O_1286509"/>
      <w:bookmarkEnd w:id="7"/>
      <w:r w:rsidRPr="00E128F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128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8FF">
            <w:pPr>
              <w:pStyle w:val="BodyTextBold"/>
              <w:rPr>
                <w:lang w:val="en-NZ"/>
              </w:rPr>
            </w:pPr>
            <w:r w:rsidRPr="00E128FF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8FF">
            <w:pPr>
              <w:pStyle w:val="BodyTextBold"/>
              <w:rPr>
                <w:lang w:val="en-NZ"/>
              </w:rPr>
            </w:pPr>
            <w:r w:rsidRPr="00E128FF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8FF">
            <w:pPr>
              <w:pStyle w:val="BodyTextBold"/>
              <w:rPr>
                <w:lang w:val="en-NZ"/>
              </w:rPr>
            </w:pPr>
            <w:r w:rsidRPr="00E128F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8FF">
            <w:pPr>
              <w:pStyle w:val="BodyTextBold"/>
              <w:rPr>
                <w:lang w:val="en-NZ"/>
              </w:rPr>
            </w:pPr>
            <w:r w:rsidRPr="00E128FF">
              <w:t>Equivalence status</w:t>
            </w:r>
          </w:p>
        </w:tc>
      </w:tr>
      <w:tr w:rsidTr="00E128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8FF">
            <w:pPr>
              <w:pStyle w:val="BodyText"/>
              <w:rPr>
                <w:lang w:val="en-NZ"/>
              </w:rPr>
            </w:pPr>
            <w:r w:rsidRPr="00E128FF">
              <w:t>AHCLSK227 Monitor water supplies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8FF">
            <w:pPr>
              <w:pStyle w:val="BodyText"/>
              <w:rPr>
                <w:lang w:val="en-NZ"/>
              </w:rPr>
            </w:pPr>
            <w:r w:rsidRPr="00E128FF">
              <w:t>AHCLSK209 Monitor water supplies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8FF" w:rsidP="00E128FF">
            <w:pPr>
              <w:pStyle w:val="BodyText"/>
            </w:pPr>
            <w:r w:rsidRPr="00E128FF">
              <w:t>Minor changes to application</w:t>
            </w:r>
          </w:p>
          <w:p w:rsidR="00000000" w:rsidRPr="00E128FF" w:rsidP="00E128FF">
            <w:pPr>
              <w:pStyle w:val="BodyText"/>
            </w:pPr>
            <w:r w:rsidRPr="00E128FF">
              <w:t>Minor changes to elements and performance criteria</w:t>
            </w:r>
          </w:p>
          <w:p w:rsidR="00000000" w:rsidRPr="00E128FF" w:rsidP="00E128FF">
            <w:pPr>
              <w:pStyle w:val="BodyText"/>
            </w:pPr>
            <w:r w:rsidRPr="00E128FF">
              <w:t>Foundation skills added</w:t>
            </w:r>
          </w:p>
          <w:p w:rsidR="00000000" w:rsidP="00E128FF">
            <w:pPr>
              <w:pStyle w:val="BodyText"/>
              <w:rPr>
                <w:lang w:val="en-NZ"/>
              </w:rPr>
            </w:pPr>
            <w:r w:rsidRPr="00E128FF">
              <w:t>Assessment requirements u</w:t>
            </w:r>
            <w:r w:rsidRPr="00E128FF">
              <w:t>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8FF" w:rsidP="00E128FF">
            <w:pPr>
              <w:pStyle w:val="BodyText"/>
            </w:pPr>
            <w:r w:rsidRPr="00E128FF">
              <w:t>Equivalent</w:t>
            </w:r>
          </w:p>
        </w:tc>
      </w:tr>
    </w:tbl>
    <w:p w:rsidR="00000000" w:rsidRPr="00E128FF" w:rsidP="00E128FF">
      <w:pPr>
        <w:pStyle w:val="BodyText"/>
      </w:pPr>
    </w:p>
    <w:p w:rsidR="00000000" w:rsidRPr="00E128FF" w:rsidP="00E128FF">
      <w:pPr>
        <w:pStyle w:val="AllowPageBreak"/>
      </w:pPr>
    </w:p>
    <w:p w:rsidR="00000000" w:rsidRPr="00E128FF" w:rsidP="00E128FF">
      <w:pPr>
        <w:pStyle w:val="Heading1"/>
      </w:pPr>
      <w:bookmarkStart w:id="8" w:name="O_1286516"/>
      <w:bookmarkEnd w:id="8"/>
      <w:r w:rsidRPr="00E128FF">
        <w:t>Links</w:t>
      </w:r>
    </w:p>
    <w:p w:rsidR="00000000" w:rsidRPr="00E128FF" w:rsidP="00FA1532">
      <w:pPr>
        <w:pStyle w:val="BodyText"/>
      </w:pPr>
      <w:r w:rsidRPr="00E128F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D239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128FF" w:rsidP="00E128FF"/>
    <w:sectPr w:rsidSect="00E128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8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8FF" w:rsidRPr="00FA1532" w:rsidP="00FA15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8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532" w:rsidP="00E128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1532" w:rsidP="00E128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A1532" w:rsidP="00E128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8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5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28FF" w:rsidRPr="00FA1532" w:rsidP="00FA15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8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532" w:rsidRPr="002D2AF8" w:rsidP="00E128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AHCLSK227 Monitor water supplies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A1532" w:rsidP="00E128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F4610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710C6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8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28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28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28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28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28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28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28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28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28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28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28FF"/>
  </w:style>
  <w:style w:type="character" w:customStyle="1" w:styleId="Heading1Char">
    <w:name w:val="Heading 1 Char"/>
    <w:basedOn w:val="DefaultParagraphFont"/>
    <w:link w:val="Heading1"/>
    <w:rsid w:val="00E128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28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28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28F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128FF"/>
    <w:rPr>
      <w:i/>
    </w:rPr>
  </w:style>
  <w:style w:type="paragraph" w:customStyle="1" w:styleId="SuperHeading">
    <w:name w:val="SuperHeading"/>
    <w:basedOn w:val="Normal"/>
    <w:rsid w:val="00E128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28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128FF"/>
    <w:rPr>
      <w:b/>
    </w:rPr>
  </w:style>
  <w:style w:type="character" w:customStyle="1" w:styleId="Heading2Char">
    <w:name w:val="Heading 2 Char"/>
    <w:basedOn w:val="DefaultParagraphFont"/>
    <w:link w:val="Heading2"/>
    <w:rsid w:val="00E128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28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28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28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28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28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28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28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28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28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28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28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28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28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28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28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28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28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28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28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128FF"/>
    <w:rPr>
      <w:b/>
      <w:spacing w:val="0"/>
    </w:rPr>
  </w:style>
  <w:style w:type="paragraph" w:customStyle="1" w:styleId="SuperTitle">
    <w:name w:val="SuperTitle"/>
    <w:basedOn w:val="Title"/>
    <w:rsid w:val="00E128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28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28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28F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28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28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28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28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28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28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28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28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28F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128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28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28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28FF"/>
  </w:style>
  <w:style w:type="paragraph" w:styleId="TableofFigures">
    <w:name w:val="table of figures"/>
    <w:basedOn w:val="Normal"/>
    <w:next w:val="Normal"/>
    <w:semiHidden/>
    <w:rsid w:val="00E128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28F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128FF"/>
    <w:rPr>
      <w:rFonts w:ascii="Wingdings" w:hAnsi="Wingdings"/>
    </w:rPr>
  </w:style>
  <w:style w:type="paragraph" w:customStyle="1" w:styleId="TableHeading">
    <w:name w:val="Table Heading"/>
    <w:basedOn w:val="HeadingBase"/>
    <w:rsid w:val="00E128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28FF"/>
    <w:rPr>
      <w:color w:val="0033CC"/>
      <w:u w:val="none"/>
    </w:rPr>
  </w:style>
  <w:style w:type="paragraph" w:customStyle="1" w:styleId="BodyTextRight">
    <w:name w:val="Body Text Right"/>
    <w:basedOn w:val="BodyText"/>
    <w:rsid w:val="00E128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28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28F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28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28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28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28FF"/>
    <w:rPr>
      <w:sz w:val="32"/>
    </w:rPr>
  </w:style>
  <w:style w:type="paragraph" w:customStyle="1" w:styleId="HeadingProcedure">
    <w:name w:val="Heading Procedure"/>
    <w:basedOn w:val="HeadingBase"/>
    <w:next w:val="Normal"/>
    <w:rsid w:val="00E128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28FF"/>
    <w:pPr>
      <w:spacing w:before="60" w:after="60"/>
    </w:pPr>
  </w:style>
  <w:style w:type="paragraph" w:styleId="ListContinue">
    <w:name w:val="List Continue"/>
    <w:basedOn w:val="List"/>
    <w:rsid w:val="00E128FF"/>
    <w:pPr>
      <w:ind w:firstLine="0"/>
    </w:pPr>
  </w:style>
  <w:style w:type="paragraph" w:customStyle="1" w:styleId="ListNote">
    <w:name w:val="List Note"/>
    <w:basedOn w:val="List"/>
    <w:rsid w:val="00E128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28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28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28FF"/>
    <w:rPr>
      <w:rFonts w:ascii="Courier New" w:hAnsi="Courier New"/>
    </w:rPr>
  </w:style>
  <w:style w:type="paragraph" w:customStyle="1" w:styleId="NoteBullet">
    <w:name w:val="Note Bullet"/>
    <w:basedOn w:val="Note"/>
    <w:rsid w:val="00E128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28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28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28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28F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128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28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28FF"/>
    <w:rPr>
      <w:b/>
      <w:smallCaps/>
    </w:rPr>
  </w:style>
  <w:style w:type="paragraph" w:customStyle="1" w:styleId="TableListNumber">
    <w:name w:val="Table List Number"/>
    <w:basedOn w:val="ListNumber"/>
    <w:rsid w:val="00E128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28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28FF"/>
    <w:pPr>
      <w:numPr>
        <w:numId w:val="8"/>
      </w:numPr>
    </w:pPr>
  </w:style>
  <w:style w:type="paragraph" w:customStyle="1" w:styleId="ListAlpha2">
    <w:name w:val="List Alpha 2"/>
    <w:basedOn w:val="List2"/>
    <w:rsid w:val="00E128FF"/>
    <w:pPr>
      <w:numPr>
        <w:numId w:val="7"/>
      </w:numPr>
    </w:pPr>
  </w:style>
  <w:style w:type="paragraph" w:styleId="List2">
    <w:name w:val="List 2"/>
    <w:basedOn w:val="BodyText"/>
    <w:rsid w:val="00E128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28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28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28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28F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28F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128FF"/>
    <w:pPr>
      <w:numPr>
        <w:numId w:val="3"/>
      </w:numPr>
    </w:pPr>
  </w:style>
  <w:style w:type="paragraph" w:styleId="ListContinue2">
    <w:name w:val="List Continue 2"/>
    <w:basedOn w:val="List2"/>
    <w:rsid w:val="00E128FF"/>
    <w:pPr>
      <w:ind w:firstLine="0"/>
    </w:pPr>
  </w:style>
  <w:style w:type="paragraph" w:styleId="ListContinue3">
    <w:name w:val="List Continue 3"/>
    <w:basedOn w:val="List3"/>
    <w:rsid w:val="00E128FF"/>
    <w:pPr>
      <w:ind w:left="1021" w:firstLine="0"/>
    </w:pPr>
  </w:style>
  <w:style w:type="paragraph" w:styleId="ListContinue4">
    <w:name w:val="List Continue 4"/>
    <w:basedOn w:val="List4"/>
    <w:rsid w:val="00E128FF"/>
    <w:pPr>
      <w:ind w:firstLine="0"/>
    </w:pPr>
  </w:style>
  <w:style w:type="paragraph" w:styleId="ListContinue5">
    <w:name w:val="List Continue 5"/>
    <w:basedOn w:val="List5"/>
    <w:rsid w:val="00E128FF"/>
    <w:pPr>
      <w:ind w:firstLine="0"/>
    </w:pPr>
  </w:style>
  <w:style w:type="paragraph" w:styleId="ListNumber3">
    <w:name w:val="List Number 3"/>
    <w:basedOn w:val="List3"/>
    <w:rsid w:val="00E128FF"/>
    <w:pPr>
      <w:numPr>
        <w:numId w:val="4"/>
      </w:numPr>
    </w:pPr>
  </w:style>
  <w:style w:type="paragraph" w:styleId="ListNumber4">
    <w:name w:val="List Number 4"/>
    <w:basedOn w:val="List4"/>
    <w:rsid w:val="00E128FF"/>
    <w:pPr>
      <w:numPr>
        <w:numId w:val="5"/>
      </w:numPr>
    </w:pPr>
  </w:style>
  <w:style w:type="paragraph" w:styleId="ListNumber5">
    <w:name w:val="List Number 5"/>
    <w:basedOn w:val="List5"/>
    <w:rsid w:val="00E128FF"/>
    <w:pPr>
      <w:numPr>
        <w:numId w:val="6"/>
      </w:numPr>
    </w:pPr>
  </w:style>
  <w:style w:type="paragraph" w:styleId="BlockText">
    <w:name w:val="Block Text"/>
    <w:basedOn w:val="Normal"/>
    <w:rsid w:val="00E128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28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28FF"/>
    <w:rPr>
      <w:sz w:val="16"/>
      <w:vertAlign w:val="superscript"/>
    </w:rPr>
  </w:style>
  <w:style w:type="character" w:customStyle="1" w:styleId="Symbols">
    <w:name w:val="Symbols"/>
    <w:basedOn w:val="DefaultParagraphFont"/>
    <w:rsid w:val="00E128FF"/>
    <w:rPr>
      <w:rFonts w:ascii="Symbol" w:hAnsi="Symbol"/>
    </w:rPr>
  </w:style>
  <w:style w:type="character" w:customStyle="1" w:styleId="MenuOptions">
    <w:name w:val="Menu Options"/>
    <w:basedOn w:val="DefaultParagraphFont"/>
    <w:rsid w:val="00E128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28FF"/>
    <w:rPr>
      <w:b/>
    </w:rPr>
  </w:style>
  <w:style w:type="character" w:customStyle="1" w:styleId="Underlined">
    <w:name w:val="Underlined"/>
    <w:basedOn w:val="DefaultParagraphFont"/>
    <w:rsid w:val="00E128FF"/>
    <w:rPr>
      <w:u w:val="single"/>
    </w:rPr>
  </w:style>
  <w:style w:type="paragraph" w:customStyle="1" w:styleId="TableBodyTextRight">
    <w:name w:val="Table Body Text Right"/>
    <w:basedOn w:val="TableBodyText"/>
    <w:rsid w:val="00E128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28FF"/>
    <w:rPr>
      <w:sz w:val="18"/>
    </w:rPr>
  </w:style>
  <w:style w:type="paragraph" w:customStyle="1" w:styleId="BodySmallRight">
    <w:name w:val="Body Small Right"/>
    <w:basedOn w:val="BodyTextRight"/>
    <w:rsid w:val="00E128FF"/>
    <w:rPr>
      <w:sz w:val="18"/>
      <w:szCs w:val="18"/>
    </w:rPr>
  </w:style>
  <w:style w:type="paragraph" w:customStyle="1" w:styleId="MarginEdition">
    <w:name w:val="Margin Edition"/>
    <w:basedOn w:val="MarginNote"/>
    <w:rsid w:val="00E128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28FF"/>
    <w:rPr>
      <w:sz w:val="2"/>
      <w:szCs w:val="2"/>
    </w:rPr>
  </w:style>
  <w:style w:type="character" w:customStyle="1" w:styleId="Small">
    <w:name w:val="Small"/>
    <w:basedOn w:val="DefaultParagraphFont"/>
    <w:rsid w:val="00E128FF"/>
    <w:rPr>
      <w:sz w:val="16"/>
    </w:rPr>
  </w:style>
  <w:style w:type="paragraph" w:customStyle="1" w:styleId="WideTable">
    <w:name w:val="Wide Table"/>
    <w:basedOn w:val="Normal"/>
    <w:rsid w:val="00E128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28FF"/>
  </w:style>
  <w:style w:type="paragraph" w:styleId="Quote">
    <w:name w:val="Quote"/>
    <w:basedOn w:val="Heading1"/>
    <w:link w:val="QuoteChar"/>
    <w:qFormat/>
    <w:rsid w:val="00E128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28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28FF"/>
    <w:pPr>
      <w:pageBreakBefore/>
    </w:pPr>
  </w:style>
  <w:style w:type="paragraph" w:customStyle="1" w:styleId="Border">
    <w:name w:val="Border"/>
    <w:basedOn w:val="Normal"/>
    <w:qFormat/>
    <w:rsid w:val="00E128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28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28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28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28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28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28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28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28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28FF"/>
    <w:rPr>
      <w:u w:val="single"/>
    </w:rPr>
  </w:style>
  <w:style w:type="character" w:customStyle="1" w:styleId="BoldandItalics">
    <w:name w:val="Bold and Italics"/>
    <w:qFormat/>
    <w:rsid w:val="00E128FF"/>
    <w:rPr>
      <w:b/>
      <w:i/>
      <w:u w:val="none"/>
    </w:rPr>
  </w:style>
  <w:style w:type="paragraph" w:styleId="BalloonText">
    <w:name w:val="Balloon Text"/>
    <w:basedOn w:val="Normal"/>
    <w:link w:val="BalloonTextChar"/>
    <w:rsid w:val="00E128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28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28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28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28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28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28F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A15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484</Words>
  <Characters>3071</Characters>
  <Application>Microsoft Office Word</Application>
  <DocSecurity>0</DocSecurity>
  <Lines>118</Lines>
  <Paragraphs>78</Paragraphs>
  <ScaleCrop>false</ScaleCrop>
  <Company>Author-it Software Corporation Ltd.</Company>
  <LinksUpToDate>false</LinksUpToDate>
  <CharactersWithSpaces>3477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AHCLSK227 Monitor water supplies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2025-02-11T06:53:00Z</dcterms:created>
  <dcterms:modified xsi:type="dcterms:W3CDTF">2025-02-11T06:53:00Z</dcterms:modified>
</cp:coreProperties>
</file>