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607EA" w:rsidP="00460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AHCLSC403 Apply structural principles to Class 10 buildings</w:t>
      </w:r>
      <w:r>
        <w:fldChar w:fldCharType="end"/>
      </w:r>
    </w:p>
    <w:p w:rsidR="004607EA" w:rsidP="004607EA">
      <w:pPr>
        <w:pStyle w:val="Version"/>
        <w:sectPr w:rsidSect="008A52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5291" w:rsidP="008A5291">
      <w:pPr>
        <w:pStyle w:val="SuperHeading"/>
      </w:pPr>
      <w:r w:rsidRPr="008A5291">
        <w:t>AHCLSC403 Apply structural principles to Class 10 buildings</w:t>
      </w:r>
    </w:p>
    <w:p w:rsidR="00000000" w:rsidRPr="008A5291" w:rsidP="008A5291">
      <w:pPr>
        <w:pStyle w:val="Heading1"/>
      </w:pPr>
      <w:bookmarkStart w:id="1" w:name="O_1211997"/>
      <w:bookmarkEnd w:id="1"/>
      <w:r w:rsidRPr="008A529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A5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Bold"/>
              <w:rPr>
                <w:lang w:val="en-NZ"/>
              </w:rPr>
            </w:pPr>
            <w:r w:rsidRPr="008A529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Bold"/>
              <w:rPr>
                <w:lang w:val="en-NZ"/>
              </w:rPr>
            </w:pPr>
            <w:r w:rsidRPr="008A5291">
              <w:t>Comments</w:t>
            </w:r>
          </w:p>
        </w:tc>
      </w:tr>
      <w:tr w:rsidTr="008A5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91" w:rsidP="008A5291">
            <w:pPr>
              <w:pStyle w:val="BodyText"/>
            </w:pPr>
            <w:r w:rsidRPr="008A5291">
              <w:t>This version released with AHC Agriculture, Horticulture and Conservation and Land Management Training Package Version 7.0.</w:t>
            </w:r>
          </w:p>
        </w:tc>
      </w:tr>
    </w:tbl>
    <w:p w:rsidR="00000000" w:rsidRPr="008A5291" w:rsidP="008A5291">
      <w:pPr>
        <w:pStyle w:val="BodyText"/>
      </w:pPr>
    </w:p>
    <w:p w:rsidR="00000000" w:rsidRPr="008A5291" w:rsidP="008A5291">
      <w:pPr>
        <w:pStyle w:val="AllowPageBreak"/>
      </w:pPr>
    </w:p>
    <w:p w:rsidR="00000000" w:rsidRPr="008A5291" w:rsidP="008A5291">
      <w:pPr>
        <w:pStyle w:val="Heading1"/>
      </w:pPr>
      <w:bookmarkStart w:id="2" w:name="O_1211998"/>
      <w:bookmarkEnd w:id="2"/>
      <w:r w:rsidRPr="008A5291">
        <w:t>Application</w:t>
      </w:r>
    </w:p>
    <w:p w:rsidR="00000000" w:rsidRPr="008A5291" w:rsidP="004607EA">
      <w:pPr>
        <w:pStyle w:val="BodyText"/>
      </w:pPr>
      <w:r w:rsidRPr="008A5291">
        <w:t>This unit of competency describe</w:t>
      </w:r>
      <w:r w:rsidRPr="008A5291">
        <w:t>s the skills and knowledge required to apply structural principles to the construction of National Construction Code (NCC) Class 10 buildings.</w:t>
      </w:r>
    </w:p>
    <w:p w:rsidR="00000000" w:rsidRPr="008A5291" w:rsidP="004607EA">
      <w:pPr>
        <w:pStyle w:val="BodyText"/>
      </w:pPr>
      <w:r w:rsidRPr="008A5291">
        <w:t>The unit applies to individuals who apply specialist skills and knowledge to apply structural principles to the d</w:t>
      </w:r>
      <w:r w:rsidRPr="008A5291">
        <w:t>emolition or construction of Class 10 buildings. This includes applying and communicating non-routine technical solutions to predictable and unpredictable problems.</w:t>
      </w:r>
    </w:p>
    <w:p w:rsidR="00000000" w:rsidRPr="008A5291" w:rsidP="004607EA">
      <w:pPr>
        <w:pStyle w:val="BodyText"/>
      </w:pPr>
      <w:r w:rsidRPr="008A5291">
        <w:t>All work is carried out to comply with workplace procedures, health and safety in the workp</w:t>
      </w:r>
      <w:r w:rsidRPr="008A5291">
        <w:t>lace requirements, legislative and regulatory requirements.</w:t>
      </w:r>
    </w:p>
    <w:p w:rsidR="00000000" w:rsidRPr="008A5291" w:rsidP="004607EA">
      <w:pPr>
        <w:pStyle w:val="BodyText"/>
      </w:pPr>
      <w:r w:rsidRPr="008A5291">
        <w:t>State/territory licensing, legislative or certification requirements apply in some jurisdictions. Users are advised to check with the relevant regulatory authority.</w:t>
      </w:r>
    </w:p>
    <w:p w:rsidR="00000000" w:rsidRPr="008A5291" w:rsidP="008A5291">
      <w:pPr>
        <w:pStyle w:val="Heading1"/>
      </w:pPr>
      <w:bookmarkStart w:id="3" w:name="O_1211999"/>
      <w:bookmarkEnd w:id="3"/>
      <w:r w:rsidRPr="008A5291">
        <w:t>Pre-requisit</w:t>
      </w:r>
      <w:r w:rsidRPr="008A5291">
        <w:t>e Unit</w:t>
      </w:r>
    </w:p>
    <w:p w:rsidR="00000000" w:rsidRPr="008A5291" w:rsidP="004607EA">
      <w:pPr>
        <w:pStyle w:val="BodyText"/>
      </w:pPr>
      <w:r w:rsidRPr="008A5291">
        <w:t>AHCLSC402 Apply building codes and standards to the construction process for Class 10 buildings</w:t>
      </w:r>
    </w:p>
    <w:p w:rsidR="00000000" w:rsidRPr="008A5291" w:rsidP="008A5291">
      <w:pPr>
        <w:pStyle w:val="Heading1"/>
      </w:pPr>
      <w:bookmarkStart w:id="4" w:name="O_1212001"/>
      <w:bookmarkEnd w:id="4"/>
      <w:r w:rsidRPr="008A5291">
        <w:t>Unit Sector</w:t>
      </w:r>
    </w:p>
    <w:p w:rsidR="00000000" w:rsidRPr="008A5291" w:rsidP="004607EA">
      <w:pPr>
        <w:pStyle w:val="BodyText"/>
      </w:pPr>
      <w:r w:rsidRPr="008A5291">
        <w:t>Landscape (LSC)</w:t>
      </w:r>
    </w:p>
    <w:p w:rsidR="00000000" w:rsidRPr="008A5291" w:rsidP="008A5291">
      <w:pPr>
        <w:pStyle w:val="Heading1"/>
      </w:pPr>
      <w:bookmarkStart w:id="5" w:name="O_1212002"/>
      <w:bookmarkEnd w:id="5"/>
      <w:r w:rsidRPr="008A529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607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Bold"/>
              <w:rPr>
                <w:lang w:val="en-NZ"/>
              </w:rPr>
            </w:pPr>
            <w:r w:rsidRPr="008A529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Bold"/>
              <w:rPr>
                <w:lang w:val="en-NZ"/>
              </w:rPr>
            </w:pPr>
            <w:r w:rsidRPr="008A5291">
              <w:t>Performance Criteria</w:t>
            </w:r>
          </w:p>
        </w:tc>
      </w:tr>
      <w:tr w:rsidTr="004607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91" w:rsidP="008A5291">
            <w:pPr>
              <w:pStyle w:val="BodyText"/>
            </w:pPr>
            <w:r w:rsidRPr="008A529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607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1. Analyse the structural integrity of building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91" w:rsidP="008A5291">
            <w:pPr>
              <w:pStyle w:val="BodyText"/>
            </w:pPr>
            <w:r w:rsidRPr="008A5291">
              <w:t>1.1 Determine class of building, intended use and climate zon</w:t>
            </w:r>
            <w:r w:rsidRPr="008A5291">
              <w:t>e from the NCC</w:t>
            </w:r>
          </w:p>
          <w:p w:rsidR="00000000" w:rsidRPr="008A5291" w:rsidP="008A5291">
            <w:pPr>
              <w:pStyle w:val="BodyText"/>
            </w:pPr>
            <w:r w:rsidRPr="008A5291">
              <w:t xml:space="preserve">1.2 Analyse project compliance with NCC bushfire, high wind, </w:t>
            </w:r>
            <w:r w:rsidRPr="008A5291">
              <w:t>earthquake and alpine environment requirements</w:t>
            </w:r>
          </w:p>
          <w:p w:rsidR="00000000" w:rsidRPr="008A5291" w:rsidP="008A5291">
            <w:pPr>
              <w:pStyle w:val="BodyText"/>
            </w:pPr>
            <w:r w:rsidRPr="008A5291">
              <w:t>1.3 Analyse building design and structural integrity from plans and specifications, building construction codes and Australian Standa</w:t>
            </w:r>
            <w:r w:rsidRPr="008A5291">
              <w:t>rds</w:t>
            </w:r>
          </w:p>
          <w:p w:rsidR="00000000" w:rsidRPr="008A5291" w:rsidP="008A5291">
            <w:pPr>
              <w:pStyle w:val="BodyText"/>
            </w:pPr>
            <w:r w:rsidRPr="008A5291">
              <w:t>1.4 Determine the effect of section properties on various materials</w:t>
            </w:r>
          </w:p>
          <w:p w:rsidR="00000000" w:rsidRPr="008A5291" w:rsidP="008A5291">
            <w:pPr>
              <w:pStyle w:val="BodyText"/>
            </w:pPr>
            <w:r w:rsidRPr="008A5291">
              <w:t>1.5 Determine if structural performance meets NCC general requirements and performance requirements</w:t>
            </w:r>
          </w:p>
          <w:p w:rsidR="00000000" w:rsidRPr="008A5291" w:rsidP="008A5291">
            <w:pPr>
              <w:pStyle w:val="BodyText"/>
            </w:pPr>
            <w:r w:rsidRPr="008A5291">
              <w:t>1.6 Confirm analysis with industry design and building construction professionals</w:t>
            </w:r>
          </w:p>
          <w:p w:rsidR="00000000" w:rsidRPr="008A5291" w:rsidP="008A5291">
            <w:pPr>
              <w:pStyle w:val="BodyText"/>
            </w:pPr>
            <w:r w:rsidRPr="008A5291">
              <w:t>1.7 Conduct pre-commencement site inspection to confirm analysis</w:t>
            </w:r>
          </w:p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1.8 Assess new and emerging building technologies for application to the construction process and compliance with NCC requirements and Australian Standards</w:t>
            </w:r>
          </w:p>
        </w:tc>
      </w:tr>
      <w:tr w:rsidTr="004607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2. Plan, coordinate and manage the</w:t>
            </w:r>
            <w:r w:rsidRPr="008A5291">
              <w:t xml:space="preserve"> laying of footings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91" w:rsidP="008A5291">
            <w:pPr>
              <w:pStyle w:val="BodyText"/>
            </w:pPr>
            <w:r w:rsidRPr="008A5291">
              <w:t>2.1 Identify earthworks and footing or slab configuration from project plans and specifications</w:t>
            </w:r>
          </w:p>
          <w:p w:rsidR="00000000" w:rsidRPr="008A5291" w:rsidP="008A5291">
            <w:pPr>
              <w:pStyle w:val="BodyText"/>
            </w:pPr>
            <w:r w:rsidRPr="008A5291">
              <w:t>2.2 Establish cut and fill, excavation and compaction compliance with geotechnical report</w:t>
            </w:r>
          </w:p>
          <w:p w:rsidR="00000000" w:rsidRPr="008A5291" w:rsidP="008A5291">
            <w:pPr>
              <w:pStyle w:val="BodyText"/>
            </w:pPr>
            <w:r w:rsidRPr="008A5291">
              <w:t xml:space="preserve">2.3 Assess performance or reinforcement, concrete </w:t>
            </w:r>
            <w:r w:rsidRPr="008A5291">
              <w:t>and other elements that contribute to structural integrity of specified footings</w:t>
            </w:r>
          </w:p>
          <w:p w:rsidR="00000000" w:rsidRPr="008A5291" w:rsidP="008A5291">
            <w:pPr>
              <w:pStyle w:val="BodyText"/>
            </w:pPr>
            <w:r w:rsidRPr="008A5291">
              <w:t>2.4 Determine compliance with building and construction regulations, standards and codes</w:t>
            </w:r>
          </w:p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2.5 Set out footings according to project plans and specifications</w:t>
            </w:r>
          </w:p>
        </w:tc>
      </w:tr>
      <w:tr w:rsidTr="004607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3. Plan, coordinat</w:t>
            </w:r>
            <w:r w:rsidRPr="008A5291">
              <w:t>e and manage the building of wall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91" w:rsidP="008A5291">
            <w:pPr>
              <w:pStyle w:val="BodyText"/>
            </w:pPr>
            <w:r w:rsidRPr="008A5291">
              <w:t>3.1 Identify and analyse structural and non-structural wall systems used in the planning of the building and construction project</w:t>
            </w:r>
          </w:p>
          <w:p w:rsidR="00000000" w:rsidRPr="008A5291" w:rsidP="008A5291">
            <w:pPr>
              <w:pStyle w:val="BodyText"/>
            </w:pPr>
            <w:r w:rsidRPr="008A5291">
              <w:t>3.2 Determine materials used for timber and steel framing and structural steel membe</w:t>
            </w:r>
            <w:r w:rsidRPr="008A5291">
              <w:t>rs compliance with NCC performance requirements, and timber framing compliance with Australian Standards</w:t>
            </w:r>
          </w:p>
          <w:p w:rsidR="00000000" w:rsidRPr="008A5291" w:rsidP="008A5291">
            <w:pPr>
              <w:pStyle w:val="BodyText"/>
            </w:pPr>
            <w:r w:rsidRPr="008A5291">
              <w:t>3.3 Identify, implement and check processes for erecting structural and non-structural wall systems comply with manufacturer specifications and buildin</w:t>
            </w:r>
            <w:r w:rsidRPr="008A5291">
              <w:t>g and construction codes and Australian Standards</w:t>
            </w:r>
          </w:p>
          <w:p w:rsidR="00000000" w:rsidRPr="008A5291" w:rsidP="008A5291">
            <w:pPr>
              <w:pStyle w:val="BodyText"/>
            </w:pPr>
            <w:r w:rsidRPr="008A5291">
              <w:t>3.4 Plan, implement and check requirements for application of bracing, tie-downs, tolerances, allowances, and fixing and installation of wall frame components compliance with Australian Standards, codes and</w:t>
            </w:r>
            <w:r w:rsidRPr="008A5291">
              <w:t xml:space="preserve"> manufacturer specifications</w:t>
            </w:r>
          </w:p>
          <w:p w:rsidR="00000000" w:rsidRPr="008A5291" w:rsidP="008A5291">
            <w:pPr>
              <w:pStyle w:val="BodyText"/>
            </w:pPr>
            <w:r w:rsidRPr="008A5291">
              <w:t>3.5 Manage processes to ensure quality of the frame, whether factory pre-cut and pre-nailed, factory pre-cut and assembled on site, or cut and assembled on site</w:t>
            </w:r>
          </w:p>
          <w:p w:rsidR="00000000" w:rsidRPr="008A5291" w:rsidP="008A5291">
            <w:pPr>
              <w:pStyle w:val="BodyText"/>
            </w:pPr>
            <w:r w:rsidRPr="008A5291">
              <w:t>3.6 Identify and implement allowances for services to be installed</w:t>
            </w:r>
          </w:p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3.7 Check compliance of windows and doors installation with building and construction codes, Australian Standards and manufacturer specifications</w:t>
            </w:r>
          </w:p>
        </w:tc>
      </w:tr>
      <w:tr w:rsidTr="004607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4. Plan, coordinate and manage the building of structural roof systems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91" w:rsidP="008A5291">
            <w:pPr>
              <w:pStyle w:val="BodyText"/>
            </w:pPr>
            <w:r w:rsidRPr="008A5291">
              <w:t xml:space="preserve">4.1 Identify type of structural roof </w:t>
            </w:r>
            <w:r w:rsidRPr="008A5291">
              <w:t>system and components and determine compliance with NCC performance requirements</w:t>
            </w:r>
          </w:p>
          <w:p w:rsidR="00000000" w:rsidRPr="008A5291" w:rsidP="008A5291">
            <w:pPr>
              <w:pStyle w:val="BodyText"/>
            </w:pPr>
            <w:r w:rsidRPr="008A5291">
              <w:t>4.2 Plan, implement and check erection of structural roof, roof trusses or hand cut roof members compliance with building and construction codes, Australian Standards and acce</w:t>
            </w:r>
            <w:r w:rsidRPr="008A5291">
              <w:t>pted industry construction practices</w:t>
            </w:r>
          </w:p>
          <w:p w:rsidR="00000000" w:rsidRPr="008A5291" w:rsidP="008A5291">
            <w:pPr>
              <w:pStyle w:val="BodyText"/>
            </w:pPr>
            <w:r w:rsidRPr="008A5291">
              <w:t>4.3 Plan, implement and check installation of roof sarking and cladding, skylights, roof ventilators and service penetrations compliance with building and construction codes, Australian Standards and manufacturer specif</w:t>
            </w:r>
            <w:r w:rsidRPr="008A5291">
              <w:t>ications</w:t>
            </w:r>
          </w:p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4.4 Manage processes to ensure quality and finish of roof systems</w:t>
            </w:r>
          </w:p>
        </w:tc>
      </w:tr>
      <w:tr w:rsidTr="004607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5. Plan, coordinate and manage wall cladding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91" w:rsidP="008A5291">
            <w:pPr>
              <w:pStyle w:val="BodyText"/>
            </w:pPr>
            <w:r w:rsidRPr="008A5291">
              <w:t>5.1 Assess structural performance of cladding to be used for bracing in the frame construction for compliance with building and constru</w:t>
            </w:r>
            <w:r w:rsidRPr="008A5291">
              <w:t>ction codes, Australian Standards and manufacturer specifications</w:t>
            </w:r>
          </w:p>
          <w:p w:rsidR="00000000" w:rsidRPr="008A5291" w:rsidP="008A5291">
            <w:pPr>
              <w:pStyle w:val="BodyText"/>
            </w:pPr>
            <w:r w:rsidRPr="008A5291">
              <w:t>5.2 Determine cladding, vapour permeable sarking or waterproof membrane and components meet NCC performance requirements</w:t>
            </w:r>
          </w:p>
          <w:p w:rsidR="00000000" w:rsidRPr="008A5291" w:rsidP="008A5291">
            <w:pPr>
              <w:pStyle w:val="BodyText"/>
            </w:pPr>
            <w:r w:rsidRPr="008A5291">
              <w:t>5.3 Supervise and check installation of specified cladding compliance</w:t>
            </w:r>
            <w:r w:rsidRPr="008A5291">
              <w:t xml:space="preserve"> with building and construction codes, Australian Standards and accepted industry practices</w:t>
            </w:r>
          </w:p>
        </w:tc>
      </w:tr>
    </w:tbl>
    <w:p w:rsidR="00000000" w:rsidRPr="008A5291" w:rsidP="008A5291">
      <w:pPr>
        <w:pStyle w:val="BodyText"/>
      </w:pPr>
    </w:p>
    <w:p w:rsidR="00000000" w:rsidRPr="008A5291" w:rsidP="008A5291">
      <w:pPr>
        <w:pStyle w:val="AllowPageBreak"/>
      </w:pPr>
    </w:p>
    <w:p w:rsidR="00000000" w:rsidRPr="008A5291" w:rsidP="008A5291">
      <w:pPr>
        <w:pStyle w:val="Heading1"/>
      </w:pPr>
      <w:bookmarkStart w:id="6" w:name="O_1212003"/>
      <w:bookmarkEnd w:id="6"/>
      <w:r w:rsidRPr="008A5291">
        <w:t>Foundation Skills</w:t>
      </w:r>
    </w:p>
    <w:p w:rsidR="00000000" w:rsidRPr="004607EA" w:rsidP="004607EA">
      <w:pPr>
        <w:pStyle w:val="BodyText"/>
        <w:rPr>
          <w:i/>
        </w:rPr>
      </w:pPr>
      <w:r w:rsidRPr="004607EA">
        <w:rPr>
          <w:rStyle w:val="Emphasis"/>
        </w:rPr>
        <w:t>This section describes those language, literacy, numeracy and employment skills that are essential for performance in this un</w:t>
      </w:r>
      <w:r w:rsidRPr="004607EA">
        <w:rPr>
          <w:rStyle w:val="Emphasis"/>
        </w:rPr>
        <w:t>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5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Bold"/>
              <w:rPr>
                <w:lang w:val="en-NZ"/>
              </w:rPr>
            </w:pPr>
            <w:r w:rsidRPr="008A529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Bold"/>
              <w:rPr>
                <w:lang w:val="en-NZ"/>
              </w:rPr>
            </w:pPr>
            <w:r w:rsidRPr="008A5291">
              <w:t>Description</w:t>
            </w:r>
          </w:p>
        </w:tc>
      </w:tr>
      <w:tr w:rsidTr="008A5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91" w:rsidP="008A5291">
            <w:pPr>
              <w:pStyle w:val="ListBullet"/>
            </w:pPr>
            <w:r w:rsidRPr="008A5291">
              <w:t xml:space="preserve">Initiate discussions with design and building construction professionals, using clear language </w:t>
            </w:r>
            <w:r w:rsidRPr="008A5291">
              <w:t>and standard industry terminology to confirm analysis of project structural integrity</w:t>
            </w:r>
          </w:p>
        </w:tc>
      </w:tr>
    </w:tbl>
    <w:p w:rsidR="00000000" w:rsidRPr="008A5291" w:rsidP="008A5291">
      <w:pPr>
        <w:pStyle w:val="BodyText"/>
      </w:pPr>
    </w:p>
    <w:p w:rsidR="00000000" w:rsidRPr="008A5291" w:rsidP="008A5291">
      <w:pPr>
        <w:pStyle w:val="AllowPageBreak"/>
      </w:pPr>
    </w:p>
    <w:p w:rsidR="00000000" w:rsidRPr="008A5291" w:rsidP="008A5291">
      <w:pPr>
        <w:pStyle w:val="Heading1"/>
      </w:pPr>
      <w:bookmarkStart w:id="7" w:name="O_1212005"/>
      <w:bookmarkEnd w:id="7"/>
      <w:r w:rsidRPr="008A529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5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Bold"/>
              <w:rPr>
                <w:lang w:val="en-NZ"/>
              </w:rPr>
            </w:pPr>
            <w:r w:rsidRPr="008A529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Bold"/>
              <w:rPr>
                <w:lang w:val="en-NZ"/>
              </w:rPr>
            </w:pPr>
            <w:r w:rsidRPr="008A529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Bold"/>
              <w:rPr>
                <w:lang w:val="en-NZ"/>
              </w:rPr>
            </w:pPr>
            <w:r w:rsidRPr="008A529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Bold"/>
              <w:rPr>
                <w:lang w:val="en-NZ"/>
              </w:rPr>
            </w:pPr>
            <w:r w:rsidRPr="008A5291">
              <w:t>Equivalence status</w:t>
            </w:r>
          </w:p>
        </w:tc>
      </w:tr>
      <w:tr w:rsidTr="008A529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AHCLSC403 Apply structural principles to Class 10 buildings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291">
            <w:pPr>
              <w:pStyle w:val="BodyText"/>
              <w:rPr>
                <w:lang w:val="en-NZ"/>
              </w:rPr>
            </w:pPr>
            <w:r w:rsidRPr="008A5291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291" w:rsidP="008A5291">
            <w:pPr>
              <w:pStyle w:val="BodyText"/>
            </w:pPr>
            <w:r w:rsidRPr="008A5291">
              <w:t>Newly created</w:t>
            </w:r>
          </w:p>
        </w:tc>
      </w:tr>
    </w:tbl>
    <w:p w:rsidR="00000000" w:rsidRPr="008A5291" w:rsidP="008A5291">
      <w:pPr>
        <w:pStyle w:val="BodyText"/>
      </w:pPr>
    </w:p>
    <w:p w:rsidR="00000000" w:rsidRPr="008A5291" w:rsidP="008A5291">
      <w:pPr>
        <w:pStyle w:val="AllowPageBreak"/>
      </w:pPr>
    </w:p>
    <w:p w:rsidR="00000000" w:rsidRPr="008A5291" w:rsidP="008A5291">
      <w:pPr>
        <w:pStyle w:val="Heading1"/>
      </w:pPr>
      <w:bookmarkStart w:id="8" w:name="O_1212012"/>
      <w:bookmarkEnd w:id="8"/>
      <w:r w:rsidRPr="008A5291">
        <w:t>Links</w:t>
      </w:r>
    </w:p>
    <w:p w:rsidR="00000000" w:rsidRPr="008A5291" w:rsidP="004607EA">
      <w:pPr>
        <w:pStyle w:val="BodyText"/>
      </w:pPr>
      <w:r w:rsidRPr="008A5291">
        <w:t xml:space="preserve">Companion Volumes, including Implementation Guides, are </w:t>
      </w:r>
      <w:r w:rsidRPr="008A5291">
        <w:t xml:space="preserve">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87B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5291" w:rsidP="008A5291"/>
    <w:sectPr w:rsidSect="008A52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91" w:rsidRPr="004607EA" w:rsidP="00460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EA" w:rsidP="008A52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607EA" w:rsidP="008A52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607EA" w:rsidP="008A52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5291" w:rsidRPr="004607EA" w:rsidP="00460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2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07EA" w:rsidRPr="002D2AF8" w:rsidP="008A52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AHCLSC403 Apply structural principles to Class 10 buildings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4607EA" w:rsidP="008A52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5298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3EA0B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2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2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2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2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2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2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2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2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2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2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2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291"/>
  </w:style>
  <w:style w:type="character" w:customStyle="1" w:styleId="Heading1Char">
    <w:name w:val="Heading 1 Char"/>
    <w:basedOn w:val="DefaultParagraphFont"/>
    <w:link w:val="Heading1"/>
    <w:rsid w:val="008A52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2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2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529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A5291"/>
    <w:rPr>
      <w:i/>
    </w:rPr>
  </w:style>
  <w:style w:type="paragraph" w:customStyle="1" w:styleId="SuperHeading">
    <w:name w:val="SuperHeading"/>
    <w:basedOn w:val="Normal"/>
    <w:rsid w:val="008A52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52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5291"/>
    <w:rPr>
      <w:b/>
    </w:rPr>
  </w:style>
  <w:style w:type="character" w:customStyle="1" w:styleId="Heading2Char">
    <w:name w:val="Heading 2 Char"/>
    <w:basedOn w:val="DefaultParagraphFont"/>
    <w:link w:val="Heading2"/>
    <w:rsid w:val="008A52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2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2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2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2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2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2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2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2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2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2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52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2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52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2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2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2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2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5291"/>
    <w:rPr>
      <w:b/>
      <w:spacing w:val="0"/>
    </w:rPr>
  </w:style>
  <w:style w:type="paragraph" w:customStyle="1" w:styleId="SuperTitle">
    <w:name w:val="SuperTitle"/>
    <w:basedOn w:val="Title"/>
    <w:rsid w:val="008A52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2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2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2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2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2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2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2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2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2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2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2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2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52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2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2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291"/>
  </w:style>
  <w:style w:type="paragraph" w:styleId="TableofFigures">
    <w:name w:val="table of figures"/>
    <w:basedOn w:val="Normal"/>
    <w:next w:val="Normal"/>
    <w:semiHidden/>
    <w:rsid w:val="008A52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2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5291"/>
    <w:rPr>
      <w:rFonts w:ascii="Wingdings" w:hAnsi="Wingdings"/>
    </w:rPr>
  </w:style>
  <w:style w:type="paragraph" w:customStyle="1" w:styleId="TableHeading">
    <w:name w:val="Table Heading"/>
    <w:basedOn w:val="HeadingBase"/>
    <w:rsid w:val="008A52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291"/>
    <w:rPr>
      <w:color w:val="0033CC"/>
      <w:u w:val="none"/>
    </w:rPr>
  </w:style>
  <w:style w:type="paragraph" w:customStyle="1" w:styleId="BodyTextRight">
    <w:name w:val="Body Text Right"/>
    <w:basedOn w:val="BodyText"/>
    <w:rsid w:val="008A52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2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2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2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2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2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291"/>
    <w:rPr>
      <w:sz w:val="32"/>
    </w:rPr>
  </w:style>
  <w:style w:type="paragraph" w:customStyle="1" w:styleId="HeadingProcedure">
    <w:name w:val="Heading Procedure"/>
    <w:basedOn w:val="HeadingBase"/>
    <w:next w:val="Normal"/>
    <w:rsid w:val="008A52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291"/>
    <w:pPr>
      <w:spacing w:before="60" w:after="60"/>
    </w:pPr>
  </w:style>
  <w:style w:type="paragraph" w:styleId="ListContinue">
    <w:name w:val="List Continue"/>
    <w:basedOn w:val="List"/>
    <w:rsid w:val="008A5291"/>
    <w:pPr>
      <w:ind w:firstLine="0"/>
    </w:pPr>
  </w:style>
  <w:style w:type="paragraph" w:customStyle="1" w:styleId="ListNote">
    <w:name w:val="List Note"/>
    <w:basedOn w:val="List"/>
    <w:rsid w:val="008A52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2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2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291"/>
    <w:rPr>
      <w:rFonts w:ascii="Courier New" w:hAnsi="Courier New"/>
    </w:rPr>
  </w:style>
  <w:style w:type="paragraph" w:customStyle="1" w:styleId="NoteBullet">
    <w:name w:val="Note Bullet"/>
    <w:basedOn w:val="Note"/>
    <w:rsid w:val="008A52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2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2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2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2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52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2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291"/>
    <w:rPr>
      <w:b/>
      <w:smallCaps/>
    </w:rPr>
  </w:style>
  <w:style w:type="paragraph" w:customStyle="1" w:styleId="TableListNumber">
    <w:name w:val="Table List Number"/>
    <w:basedOn w:val="ListNumber"/>
    <w:rsid w:val="008A52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2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291"/>
    <w:pPr>
      <w:numPr>
        <w:numId w:val="8"/>
      </w:numPr>
    </w:pPr>
  </w:style>
  <w:style w:type="paragraph" w:customStyle="1" w:styleId="ListAlpha2">
    <w:name w:val="List Alpha 2"/>
    <w:basedOn w:val="List2"/>
    <w:rsid w:val="008A5291"/>
    <w:pPr>
      <w:numPr>
        <w:numId w:val="7"/>
      </w:numPr>
    </w:pPr>
  </w:style>
  <w:style w:type="paragraph" w:styleId="List2">
    <w:name w:val="List 2"/>
    <w:basedOn w:val="BodyText"/>
    <w:rsid w:val="008A529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2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2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2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2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2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5291"/>
    <w:pPr>
      <w:numPr>
        <w:numId w:val="3"/>
      </w:numPr>
    </w:pPr>
  </w:style>
  <w:style w:type="paragraph" w:styleId="ListContinue2">
    <w:name w:val="List Continue 2"/>
    <w:basedOn w:val="List2"/>
    <w:rsid w:val="008A5291"/>
    <w:pPr>
      <w:ind w:firstLine="0"/>
    </w:pPr>
  </w:style>
  <w:style w:type="paragraph" w:styleId="ListContinue3">
    <w:name w:val="List Continue 3"/>
    <w:basedOn w:val="List3"/>
    <w:rsid w:val="008A5291"/>
    <w:pPr>
      <w:ind w:left="1021" w:firstLine="0"/>
    </w:pPr>
  </w:style>
  <w:style w:type="paragraph" w:styleId="ListContinue4">
    <w:name w:val="List Continue 4"/>
    <w:basedOn w:val="List4"/>
    <w:rsid w:val="008A5291"/>
    <w:pPr>
      <w:ind w:firstLine="0"/>
    </w:pPr>
  </w:style>
  <w:style w:type="paragraph" w:styleId="ListContinue5">
    <w:name w:val="List Continue 5"/>
    <w:basedOn w:val="List5"/>
    <w:rsid w:val="008A5291"/>
    <w:pPr>
      <w:ind w:firstLine="0"/>
    </w:pPr>
  </w:style>
  <w:style w:type="paragraph" w:styleId="ListNumber3">
    <w:name w:val="List Number 3"/>
    <w:basedOn w:val="List3"/>
    <w:rsid w:val="008A5291"/>
    <w:pPr>
      <w:numPr>
        <w:numId w:val="4"/>
      </w:numPr>
    </w:pPr>
  </w:style>
  <w:style w:type="paragraph" w:styleId="ListNumber4">
    <w:name w:val="List Number 4"/>
    <w:basedOn w:val="List4"/>
    <w:rsid w:val="008A5291"/>
    <w:pPr>
      <w:numPr>
        <w:numId w:val="5"/>
      </w:numPr>
    </w:pPr>
  </w:style>
  <w:style w:type="paragraph" w:styleId="ListNumber5">
    <w:name w:val="List Number 5"/>
    <w:basedOn w:val="List5"/>
    <w:rsid w:val="008A5291"/>
    <w:pPr>
      <w:numPr>
        <w:numId w:val="6"/>
      </w:numPr>
    </w:pPr>
  </w:style>
  <w:style w:type="paragraph" w:styleId="BlockText">
    <w:name w:val="Block Text"/>
    <w:basedOn w:val="Normal"/>
    <w:rsid w:val="008A52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2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291"/>
    <w:rPr>
      <w:sz w:val="16"/>
      <w:vertAlign w:val="superscript"/>
    </w:rPr>
  </w:style>
  <w:style w:type="character" w:customStyle="1" w:styleId="Symbols">
    <w:name w:val="Symbols"/>
    <w:basedOn w:val="DefaultParagraphFont"/>
    <w:rsid w:val="008A5291"/>
    <w:rPr>
      <w:rFonts w:ascii="Symbol" w:hAnsi="Symbol"/>
    </w:rPr>
  </w:style>
  <w:style w:type="character" w:customStyle="1" w:styleId="MenuOptions">
    <w:name w:val="Menu Options"/>
    <w:basedOn w:val="DefaultParagraphFont"/>
    <w:rsid w:val="008A52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291"/>
    <w:rPr>
      <w:b/>
    </w:rPr>
  </w:style>
  <w:style w:type="character" w:customStyle="1" w:styleId="Underlined">
    <w:name w:val="Underlined"/>
    <w:basedOn w:val="DefaultParagraphFont"/>
    <w:rsid w:val="008A5291"/>
    <w:rPr>
      <w:u w:val="single"/>
    </w:rPr>
  </w:style>
  <w:style w:type="paragraph" w:customStyle="1" w:styleId="TableBodyTextRight">
    <w:name w:val="Table Body Text Right"/>
    <w:basedOn w:val="TableBodyText"/>
    <w:rsid w:val="008A52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291"/>
    <w:rPr>
      <w:sz w:val="18"/>
    </w:rPr>
  </w:style>
  <w:style w:type="paragraph" w:customStyle="1" w:styleId="BodySmallRight">
    <w:name w:val="Body Small Right"/>
    <w:basedOn w:val="BodyTextRight"/>
    <w:rsid w:val="008A5291"/>
    <w:rPr>
      <w:sz w:val="18"/>
      <w:szCs w:val="18"/>
    </w:rPr>
  </w:style>
  <w:style w:type="paragraph" w:customStyle="1" w:styleId="MarginEdition">
    <w:name w:val="Margin Edition"/>
    <w:basedOn w:val="MarginNote"/>
    <w:rsid w:val="008A52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291"/>
    <w:rPr>
      <w:sz w:val="2"/>
      <w:szCs w:val="2"/>
    </w:rPr>
  </w:style>
  <w:style w:type="character" w:customStyle="1" w:styleId="Small">
    <w:name w:val="Small"/>
    <w:basedOn w:val="DefaultParagraphFont"/>
    <w:rsid w:val="008A5291"/>
    <w:rPr>
      <w:sz w:val="16"/>
    </w:rPr>
  </w:style>
  <w:style w:type="paragraph" w:customStyle="1" w:styleId="WideTable">
    <w:name w:val="Wide Table"/>
    <w:basedOn w:val="Normal"/>
    <w:rsid w:val="008A52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291"/>
  </w:style>
  <w:style w:type="paragraph" w:styleId="Quote">
    <w:name w:val="Quote"/>
    <w:basedOn w:val="Heading1"/>
    <w:link w:val="QuoteChar"/>
    <w:qFormat/>
    <w:rsid w:val="008A52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2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291"/>
    <w:pPr>
      <w:pageBreakBefore/>
    </w:pPr>
  </w:style>
  <w:style w:type="paragraph" w:customStyle="1" w:styleId="Border">
    <w:name w:val="Border"/>
    <w:basedOn w:val="Normal"/>
    <w:qFormat/>
    <w:rsid w:val="008A52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2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2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2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2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2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2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2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2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291"/>
    <w:rPr>
      <w:u w:val="single"/>
    </w:rPr>
  </w:style>
  <w:style w:type="character" w:customStyle="1" w:styleId="BoldandItalics">
    <w:name w:val="Bold and Italics"/>
    <w:qFormat/>
    <w:rsid w:val="008A5291"/>
    <w:rPr>
      <w:b/>
      <w:i/>
      <w:u w:val="none"/>
    </w:rPr>
  </w:style>
  <w:style w:type="paragraph" w:styleId="BalloonText">
    <w:name w:val="Balloon Text"/>
    <w:basedOn w:val="Normal"/>
    <w:link w:val="BalloonTextChar"/>
    <w:rsid w:val="008A52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2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2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2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2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2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529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60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835</Words>
  <Characters>5460</Characters>
  <Application>Microsoft Office Word</Application>
  <DocSecurity>0</DocSecurity>
  <Lines>156</Lines>
  <Paragraphs>83</Paragraphs>
  <ScaleCrop>false</ScaleCrop>
  <Company>Author-it Software Corporation Ltd.</Company>
  <LinksUpToDate>false</LinksUpToDate>
  <CharactersWithSpaces>6212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AHCLSC403 Apply structural principles to Class 10 buildings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