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4150" w:rsidP="00EF41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AHCLSC317 Construct landscape features using concrete</w:t>
      </w:r>
      <w:r>
        <w:fldChar w:fldCharType="end"/>
      </w:r>
    </w:p>
    <w:p w:rsidR="00EF4150" w:rsidP="00EF4150">
      <w:pPr>
        <w:pStyle w:val="Version"/>
        <w:sectPr w:rsidSect="002D14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144F" w:rsidP="002D144F">
      <w:pPr>
        <w:pStyle w:val="SuperHeading"/>
      </w:pPr>
      <w:r w:rsidRPr="002D144F">
        <w:t>AHCLSC317 Construct landscape features using concrete</w:t>
      </w:r>
    </w:p>
    <w:p w:rsidR="00000000" w:rsidRPr="002D144F" w:rsidP="002D144F">
      <w:pPr>
        <w:pStyle w:val="Heading1"/>
      </w:pPr>
      <w:bookmarkStart w:id="1" w:name="O_1211883"/>
      <w:bookmarkEnd w:id="1"/>
      <w:r w:rsidRPr="002D144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D14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44F">
            <w:pPr>
              <w:pStyle w:val="BodyTextBold"/>
              <w:rPr>
                <w:lang w:val="en-NZ"/>
              </w:rPr>
            </w:pPr>
            <w:r w:rsidRPr="002D144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44F">
            <w:pPr>
              <w:pStyle w:val="BodyTextBold"/>
              <w:rPr>
                <w:lang w:val="en-NZ"/>
              </w:rPr>
            </w:pPr>
            <w:r w:rsidRPr="002D144F">
              <w:t>Comments</w:t>
            </w:r>
          </w:p>
        </w:tc>
      </w:tr>
      <w:tr w:rsidTr="002D14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44F">
            <w:pPr>
              <w:pStyle w:val="BodyText"/>
              <w:rPr>
                <w:lang w:val="en-NZ"/>
              </w:rPr>
            </w:pPr>
            <w:r w:rsidRPr="002D144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44F" w:rsidP="002D144F">
            <w:pPr>
              <w:pStyle w:val="BodyText"/>
            </w:pPr>
            <w:r w:rsidRPr="002D144F">
              <w:t>This version released with AHC Agriculture, Horticulture and Conservation and Land Management Training Package Version 7.0.</w:t>
            </w:r>
          </w:p>
        </w:tc>
      </w:tr>
    </w:tbl>
    <w:p w:rsidR="00000000" w:rsidRPr="002D144F" w:rsidP="002D144F">
      <w:pPr>
        <w:pStyle w:val="BodyText"/>
      </w:pPr>
    </w:p>
    <w:p w:rsidR="00000000" w:rsidRPr="002D144F" w:rsidP="002D144F">
      <w:pPr>
        <w:pStyle w:val="AllowPageBreak"/>
      </w:pPr>
    </w:p>
    <w:p w:rsidR="00000000" w:rsidRPr="002D144F" w:rsidP="002D144F">
      <w:pPr>
        <w:pStyle w:val="Heading1"/>
      </w:pPr>
      <w:bookmarkStart w:id="2" w:name="O_1211884"/>
      <w:bookmarkEnd w:id="2"/>
      <w:r w:rsidRPr="002D144F">
        <w:t>Application</w:t>
      </w:r>
    </w:p>
    <w:p w:rsidR="00000000" w:rsidRPr="002D144F" w:rsidP="00EF4150">
      <w:pPr>
        <w:pStyle w:val="BodyText"/>
      </w:pPr>
      <w:r w:rsidRPr="002D144F">
        <w:t>This unit of competency describe</w:t>
      </w:r>
      <w:r w:rsidRPr="002D144F">
        <w:t>s the skills and knowledge required to construct concrete structures and features as a component of landscape project works, including preparing for work, setting out and preparing site, mixing pouring and finishing concrete, checking and cleaning up site.</w:t>
      </w:r>
    </w:p>
    <w:p w:rsidR="00000000" w:rsidRPr="002D144F" w:rsidP="00EF4150">
      <w:pPr>
        <w:pStyle w:val="BodyText"/>
      </w:pPr>
      <w:r w:rsidRPr="002D144F">
        <w:t>The unit applies to individuals who construct landscape features using concrete under broad direction, and take responsibility for their own work and for the quality of the work of others.</w:t>
      </w:r>
    </w:p>
    <w:p w:rsidR="00000000" w:rsidRPr="002D144F" w:rsidP="00EF4150">
      <w:pPr>
        <w:pStyle w:val="BodyText"/>
      </w:pPr>
      <w:r w:rsidRPr="002D144F">
        <w:t>State/territory licensing, legislative or certification requiremen</w:t>
      </w:r>
      <w:r w:rsidRPr="002D144F">
        <w:t>ts apply in some jurisdictions. Users are advised to check with the relevant regulatory authority.</w:t>
      </w:r>
    </w:p>
    <w:p w:rsidR="00000000" w:rsidRPr="002D144F" w:rsidP="002D144F">
      <w:pPr>
        <w:pStyle w:val="Heading1"/>
      </w:pPr>
      <w:bookmarkStart w:id="3" w:name="O_1211885"/>
      <w:bookmarkEnd w:id="3"/>
      <w:r w:rsidRPr="002D144F">
        <w:t>Pre-requisite Unit</w:t>
      </w:r>
    </w:p>
    <w:p w:rsidR="00000000" w:rsidRPr="002D144F" w:rsidP="00EF4150">
      <w:pPr>
        <w:pStyle w:val="BodyText"/>
      </w:pPr>
      <w:r w:rsidRPr="002D144F">
        <w:t>Nil</w:t>
      </w:r>
    </w:p>
    <w:p w:rsidR="00000000" w:rsidRPr="002D144F" w:rsidP="002D144F">
      <w:pPr>
        <w:pStyle w:val="Heading1"/>
      </w:pPr>
      <w:bookmarkStart w:id="4" w:name="O_1211887"/>
      <w:bookmarkEnd w:id="4"/>
      <w:r w:rsidRPr="002D144F">
        <w:t>Unit Sector</w:t>
      </w:r>
    </w:p>
    <w:p w:rsidR="00000000" w:rsidRPr="002D144F" w:rsidP="00EF4150">
      <w:pPr>
        <w:pStyle w:val="BodyText"/>
      </w:pPr>
      <w:r w:rsidRPr="002D144F">
        <w:t>Landscape (LSC)</w:t>
      </w:r>
    </w:p>
    <w:p w:rsidR="00000000" w:rsidRPr="002D144F" w:rsidP="002D144F">
      <w:pPr>
        <w:pStyle w:val="Heading1"/>
      </w:pPr>
      <w:bookmarkStart w:id="5" w:name="O_1211888"/>
      <w:bookmarkEnd w:id="5"/>
      <w:r w:rsidRPr="002D144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F41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44F">
            <w:pPr>
              <w:pStyle w:val="BodyTextBold"/>
              <w:rPr>
                <w:lang w:val="en-NZ"/>
              </w:rPr>
            </w:pPr>
            <w:r w:rsidRPr="002D144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44F">
            <w:pPr>
              <w:pStyle w:val="BodyTextBold"/>
              <w:rPr>
                <w:lang w:val="en-NZ"/>
              </w:rPr>
            </w:pPr>
            <w:r w:rsidRPr="002D144F">
              <w:t>Performance Criteria</w:t>
            </w:r>
          </w:p>
        </w:tc>
      </w:tr>
      <w:tr w:rsidTr="00EF41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44F" w:rsidP="002D144F">
            <w:pPr>
              <w:pStyle w:val="BodyText"/>
            </w:pPr>
            <w:r w:rsidRPr="002D144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44F">
            <w:pPr>
              <w:pStyle w:val="BodyText"/>
              <w:rPr>
                <w:lang w:val="en-NZ"/>
              </w:rPr>
            </w:pPr>
            <w:r w:rsidRPr="002D144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F41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44F">
            <w:pPr>
              <w:pStyle w:val="BodyText"/>
              <w:rPr>
                <w:lang w:val="en-NZ"/>
              </w:rPr>
            </w:pPr>
            <w:r w:rsidRPr="002D144F">
              <w:t>1. Plan and prepare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44F" w:rsidP="002D144F">
            <w:pPr>
              <w:pStyle w:val="BodyText"/>
            </w:pPr>
            <w:r w:rsidRPr="002D144F">
              <w:t>1.1 Interpret site plans and specifications</w:t>
            </w:r>
          </w:p>
          <w:p w:rsidR="00000000" w:rsidRPr="002D144F" w:rsidP="002D144F">
            <w:pPr>
              <w:pStyle w:val="BodyText"/>
            </w:pPr>
            <w:r w:rsidRPr="002D144F">
              <w:t>1.2 Identify potential haz</w:t>
            </w:r>
            <w:r w:rsidRPr="002D144F">
              <w:t>ards and risks, and implement safe working practices to manage risks</w:t>
            </w:r>
          </w:p>
          <w:p w:rsidR="00000000" w:rsidRPr="002D144F" w:rsidP="002D144F">
            <w:pPr>
              <w:pStyle w:val="BodyText"/>
            </w:pPr>
            <w:r w:rsidRPr="002D144F">
              <w:t>1.3 Check quantity and quality of materials</w:t>
            </w:r>
          </w:p>
          <w:p w:rsidR="00000000" w:rsidRPr="002D144F" w:rsidP="002D144F">
            <w:pPr>
              <w:pStyle w:val="BodyText"/>
            </w:pPr>
            <w:r w:rsidRPr="002D144F">
              <w:t xml:space="preserve">1.4 Select tools, equipment and machinery required for construction </w:t>
            </w:r>
            <w:r w:rsidRPr="002D144F">
              <w:t>work and check for safe operation</w:t>
            </w:r>
          </w:p>
          <w:p w:rsidR="00000000" w:rsidRPr="002D144F" w:rsidP="002D144F">
            <w:pPr>
              <w:pStyle w:val="BodyText"/>
            </w:pPr>
            <w:r w:rsidRPr="002D144F">
              <w:t>1.5 Select, fit, use and maintain persona</w:t>
            </w:r>
            <w:r w:rsidRPr="002D144F">
              <w:t>l protective equipment (PPE) applicable to the task</w:t>
            </w:r>
          </w:p>
          <w:p w:rsidR="00000000" w:rsidP="002D144F">
            <w:pPr>
              <w:pStyle w:val="BodyText"/>
              <w:rPr>
                <w:lang w:val="en-NZ"/>
              </w:rPr>
            </w:pPr>
            <w:r w:rsidRPr="002D144F">
              <w:t>1.6 Identify and minimise environmental impacts of proposed concrete works</w:t>
            </w:r>
          </w:p>
        </w:tc>
      </w:tr>
      <w:tr w:rsidTr="00EF41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44F">
            <w:pPr>
              <w:pStyle w:val="BodyText"/>
              <w:rPr>
                <w:lang w:val="en-NZ"/>
              </w:rPr>
            </w:pPr>
            <w:r w:rsidRPr="002D144F">
              <w:t>2. Set out and prepare the site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44F" w:rsidP="002D144F">
            <w:pPr>
              <w:pStyle w:val="BodyText"/>
            </w:pPr>
            <w:r w:rsidRPr="002D144F">
              <w:t>2.1 Determine, locate and mark out services from site plan</w:t>
            </w:r>
          </w:p>
          <w:p w:rsidR="00000000" w:rsidRPr="002D144F" w:rsidP="002D144F">
            <w:pPr>
              <w:pStyle w:val="BodyText"/>
            </w:pPr>
            <w:r w:rsidRPr="002D144F">
              <w:t>2.2 Mark out position of structure or feature according to site plan</w:t>
            </w:r>
          </w:p>
          <w:p w:rsidR="00000000" w:rsidRPr="002D144F" w:rsidP="002D144F">
            <w:pPr>
              <w:pStyle w:val="BodyText"/>
            </w:pPr>
            <w:r w:rsidRPr="002D144F">
              <w:t>2.3 Establish profiles to conform to nominated tolerances</w:t>
            </w:r>
          </w:p>
          <w:p w:rsidR="00000000" w:rsidRPr="002D144F" w:rsidP="002D144F">
            <w:pPr>
              <w:pStyle w:val="BodyText"/>
            </w:pPr>
            <w:r w:rsidRPr="002D144F">
              <w:t>2.4 Excavate site according to site plan</w:t>
            </w:r>
          </w:p>
          <w:p w:rsidR="00000000" w:rsidRPr="002D144F" w:rsidP="002D144F">
            <w:pPr>
              <w:pStyle w:val="BodyText"/>
            </w:pPr>
            <w:r w:rsidRPr="002D144F">
              <w:t>2.5 Prepare subsoil by removing all debris, vegetable matter and topsoil to provide a so</w:t>
            </w:r>
            <w:r w:rsidRPr="002D144F">
              <w:t>lid foundation for concrete</w:t>
            </w:r>
          </w:p>
          <w:p w:rsidR="00000000" w:rsidRPr="002D144F" w:rsidP="002D144F">
            <w:pPr>
              <w:pStyle w:val="BodyText"/>
            </w:pPr>
            <w:r w:rsidRPr="002D144F">
              <w:t>2.6 Install drainage systems according to plans and specifications</w:t>
            </w:r>
          </w:p>
          <w:p w:rsidR="00000000" w:rsidRPr="002D144F" w:rsidP="002D144F">
            <w:pPr>
              <w:pStyle w:val="BodyText"/>
            </w:pPr>
            <w:r w:rsidRPr="002D144F">
              <w:t>2.7 Install form work on site in a manner that will ensure it remains rigid during concrete pouring operations and allow for ease of dismantling without damage t</w:t>
            </w:r>
            <w:r w:rsidRPr="002D144F">
              <w:t>o concrete</w:t>
            </w:r>
          </w:p>
          <w:p w:rsidR="00000000" w:rsidRPr="002D144F" w:rsidP="002D144F">
            <w:pPr>
              <w:pStyle w:val="BodyText"/>
            </w:pPr>
            <w:r w:rsidRPr="002D144F">
              <w:t>2.8 Place and compact sub-base material to required finished levels</w:t>
            </w:r>
          </w:p>
          <w:p w:rsidR="00000000" w:rsidRPr="002D144F" w:rsidP="002D144F">
            <w:pPr>
              <w:pStyle w:val="BodyText"/>
            </w:pPr>
            <w:r w:rsidRPr="002D144F">
              <w:t>2.9 Complete preparation of site according to type of structure or feature to be constructed</w:t>
            </w:r>
          </w:p>
          <w:p w:rsidR="00000000" w:rsidP="002D144F">
            <w:pPr>
              <w:pStyle w:val="BodyText"/>
              <w:rPr>
                <w:lang w:val="en-NZ"/>
              </w:rPr>
            </w:pPr>
            <w:r w:rsidRPr="002D144F">
              <w:t>2.10 Place expansion joints and reinforcement steel according to site plan and speci</w:t>
            </w:r>
            <w:r w:rsidRPr="002D144F">
              <w:t>fications</w:t>
            </w:r>
          </w:p>
        </w:tc>
      </w:tr>
      <w:tr w:rsidTr="00EF41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44F">
            <w:pPr>
              <w:pStyle w:val="BodyText"/>
              <w:rPr>
                <w:lang w:val="en-NZ"/>
              </w:rPr>
            </w:pPr>
            <w:r w:rsidRPr="002D144F">
              <w:t>3. Mix and pour concrete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44F" w:rsidP="002D144F">
            <w:pPr>
              <w:pStyle w:val="BodyText"/>
            </w:pPr>
            <w:r w:rsidRPr="002D144F">
              <w:t>3.1 Determine proportions for concrete mix according to strength requirements of project</w:t>
            </w:r>
          </w:p>
          <w:p w:rsidR="00000000" w:rsidRPr="002D144F" w:rsidP="002D144F">
            <w:pPr>
              <w:pStyle w:val="BodyText"/>
            </w:pPr>
            <w:r w:rsidRPr="002D144F">
              <w:t>3.2 Determine volume of dry materials necessary to produce final concrete mix</w:t>
            </w:r>
          </w:p>
          <w:p w:rsidR="00000000" w:rsidRPr="002D144F" w:rsidP="002D144F">
            <w:pPr>
              <w:pStyle w:val="BodyText"/>
            </w:pPr>
            <w:r w:rsidRPr="002D144F">
              <w:t>3.3 Mix together all dry ingredients and required add</w:t>
            </w:r>
            <w:r w:rsidRPr="002D144F">
              <w:t>itives to ensure a thorough blending of all materials is achieved</w:t>
            </w:r>
          </w:p>
          <w:p w:rsidR="00000000" w:rsidRPr="002D144F" w:rsidP="002D144F">
            <w:pPr>
              <w:pStyle w:val="BodyText"/>
            </w:pPr>
            <w:r w:rsidRPr="002D144F">
              <w:t>3.4 Introduce sufficient water to produce a concrete mix to required consistency</w:t>
            </w:r>
          </w:p>
          <w:p w:rsidR="00000000" w:rsidRPr="002D144F" w:rsidP="002D144F">
            <w:pPr>
              <w:pStyle w:val="BodyText"/>
            </w:pPr>
            <w:r w:rsidRPr="002D144F">
              <w:t>3.5 Perform concrete slump test</w:t>
            </w:r>
          </w:p>
          <w:p w:rsidR="00000000" w:rsidRPr="002D144F" w:rsidP="002D144F">
            <w:pPr>
              <w:pStyle w:val="BodyText"/>
            </w:pPr>
            <w:r w:rsidRPr="002D144F">
              <w:t>3.6 Pour concrete to designated levels in a manner to avoid segregation of ma</w:t>
            </w:r>
            <w:r w:rsidRPr="002D144F">
              <w:t>terials</w:t>
            </w:r>
          </w:p>
          <w:p w:rsidR="00000000" w:rsidP="002D144F">
            <w:pPr>
              <w:pStyle w:val="BodyText"/>
              <w:rPr>
                <w:lang w:val="en-NZ"/>
              </w:rPr>
            </w:pPr>
            <w:r w:rsidRPr="002D144F">
              <w:t>3.7 Consolidate concrete using an approved vibration method</w:t>
            </w:r>
          </w:p>
        </w:tc>
      </w:tr>
      <w:tr w:rsidTr="00EF41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44F">
            <w:pPr>
              <w:pStyle w:val="BodyText"/>
              <w:rPr>
                <w:lang w:val="en-NZ"/>
              </w:rPr>
            </w:pPr>
            <w:r w:rsidRPr="002D144F">
              <w:t>4. Finish concrete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44F" w:rsidP="002D144F">
            <w:pPr>
              <w:pStyle w:val="BodyText"/>
            </w:pPr>
            <w:r w:rsidRPr="002D144F">
              <w:t>4.1 Screed concrete to desired finished level</w:t>
            </w:r>
          </w:p>
          <w:p w:rsidR="00000000" w:rsidRPr="002D144F" w:rsidP="002D144F">
            <w:pPr>
              <w:pStyle w:val="BodyText"/>
            </w:pPr>
            <w:r w:rsidRPr="002D144F">
              <w:t>4.2 Apply appropriate trowelling techniques</w:t>
            </w:r>
          </w:p>
          <w:p w:rsidR="00000000" w:rsidRPr="002D144F" w:rsidP="002D144F">
            <w:pPr>
              <w:pStyle w:val="BodyText"/>
            </w:pPr>
            <w:r w:rsidRPr="002D144F">
              <w:t>4.3 Finish concrete off according to site plan and specifications</w:t>
            </w:r>
          </w:p>
          <w:p w:rsidR="00000000" w:rsidP="002D144F">
            <w:pPr>
              <w:pStyle w:val="BodyText"/>
              <w:rPr>
                <w:lang w:val="en-NZ"/>
              </w:rPr>
            </w:pPr>
            <w:r w:rsidRPr="002D144F">
              <w:t>4.4 Install control joints according to site plan and specifications</w:t>
            </w:r>
          </w:p>
        </w:tc>
      </w:tr>
      <w:tr w:rsidTr="00EF41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44F">
            <w:pPr>
              <w:pStyle w:val="BodyText"/>
              <w:rPr>
                <w:lang w:val="en-NZ"/>
              </w:rPr>
            </w:pPr>
            <w:r w:rsidRPr="002D144F">
              <w:t>5. Check quality of work and clean-up site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44F" w:rsidP="002D144F">
            <w:pPr>
              <w:pStyle w:val="BodyText"/>
            </w:pPr>
            <w:r w:rsidRPr="002D144F">
              <w:t>5.1 Inspect quality of finished works to ensure required standard has been achieved</w:t>
            </w:r>
          </w:p>
          <w:p w:rsidR="00000000" w:rsidRPr="002D144F" w:rsidP="002D144F">
            <w:pPr>
              <w:pStyle w:val="BodyText"/>
            </w:pPr>
            <w:r w:rsidRPr="002D144F">
              <w:t>5.2 Remove and clean form work to allow reuse</w:t>
            </w:r>
          </w:p>
          <w:p w:rsidR="00000000" w:rsidRPr="002D144F" w:rsidP="002D144F">
            <w:pPr>
              <w:pStyle w:val="BodyText"/>
            </w:pPr>
            <w:r w:rsidRPr="002D144F">
              <w:t>5.3 Ensure al</w:t>
            </w:r>
            <w:r w:rsidRPr="002D144F">
              <w:t>l clean-up works minimise impact to environment</w:t>
            </w:r>
          </w:p>
          <w:p w:rsidR="00000000" w:rsidRPr="002D144F" w:rsidP="002D144F">
            <w:pPr>
              <w:pStyle w:val="BodyText"/>
            </w:pPr>
            <w:r w:rsidRPr="002D144F">
              <w:t>5.4 Clean, maintain and store tools and equipment</w:t>
            </w:r>
          </w:p>
          <w:p w:rsidR="00000000" w:rsidRPr="002D144F" w:rsidP="002D144F">
            <w:pPr>
              <w:pStyle w:val="BodyText"/>
            </w:pPr>
            <w:r w:rsidRPr="002D144F">
              <w:t>5.5 Identify and report unserviceable tools and equipment according to workplace procedures</w:t>
            </w:r>
          </w:p>
        </w:tc>
      </w:tr>
    </w:tbl>
    <w:p w:rsidR="00000000" w:rsidRPr="002D144F" w:rsidP="002D144F">
      <w:pPr>
        <w:pStyle w:val="BodyText"/>
      </w:pPr>
    </w:p>
    <w:p w:rsidR="00000000" w:rsidRPr="002D144F" w:rsidP="002D144F">
      <w:pPr>
        <w:pStyle w:val="AllowPageBreak"/>
      </w:pPr>
    </w:p>
    <w:p w:rsidR="00000000" w:rsidRPr="002D144F" w:rsidP="002D144F">
      <w:pPr>
        <w:pStyle w:val="Heading1"/>
      </w:pPr>
      <w:bookmarkStart w:id="6" w:name="O_1211889"/>
      <w:bookmarkEnd w:id="6"/>
      <w:r w:rsidRPr="002D144F">
        <w:t>Foundation Skills</w:t>
      </w:r>
    </w:p>
    <w:p w:rsidR="00000000" w:rsidRPr="00EF4150" w:rsidP="00EF4150">
      <w:pPr>
        <w:pStyle w:val="BodyText"/>
        <w:rPr>
          <w:i/>
        </w:rPr>
      </w:pPr>
      <w:r w:rsidRPr="00EF4150">
        <w:rPr>
          <w:rStyle w:val="Emphasis"/>
        </w:rPr>
        <w:t>This section describes thos</w:t>
      </w:r>
      <w:r w:rsidRPr="00EF4150">
        <w:rPr>
          <w:rStyle w:val="Emphasis"/>
        </w:rPr>
        <w:t>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D14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44F">
            <w:pPr>
              <w:pStyle w:val="BodyTextBold"/>
              <w:rPr>
                <w:lang w:val="en-NZ"/>
              </w:rPr>
            </w:pPr>
            <w:r w:rsidRPr="002D144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44F">
            <w:pPr>
              <w:pStyle w:val="BodyTextBold"/>
              <w:rPr>
                <w:lang w:val="en-NZ"/>
              </w:rPr>
            </w:pPr>
            <w:r w:rsidRPr="002D144F">
              <w:t>Description</w:t>
            </w:r>
          </w:p>
        </w:tc>
      </w:tr>
      <w:tr w:rsidTr="002D14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44F">
            <w:pPr>
              <w:pStyle w:val="BodyText"/>
              <w:rPr>
                <w:lang w:val="en-NZ"/>
              </w:rPr>
            </w:pPr>
            <w:r w:rsidRPr="002D144F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44F">
            <w:pPr>
              <w:pStyle w:val="ListBullet"/>
              <w:rPr>
                <w:lang w:val="en-NZ"/>
              </w:rPr>
            </w:pPr>
            <w:r w:rsidRPr="002D144F">
              <w:t>Use clear language and standard industry terminology to report tool and equipment unserviceability</w:t>
            </w:r>
          </w:p>
        </w:tc>
      </w:tr>
      <w:tr w:rsidTr="002D14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44F">
            <w:pPr>
              <w:pStyle w:val="BodyText"/>
              <w:rPr>
                <w:lang w:val="en-NZ"/>
              </w:rPr>
            </w:pPr>
            <w:r w:rsidRPr="002D144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44F" w:rsidP="002D144F">
            <w:pPr>
              <w:pStyle w:val="ListBullet"/>
            </w:pPr>
            <w:r w:rsidRPr="002D144F">
              <w:t>Calculate quantities of material, take measurements, read and use scale rulers</w:t>
            </w:r>
          </w:p>
          <w:p w:rsidR="00000000" w:rsidRPr="002D144F" w:rsidP="002D144F">
            <w:pPr>
              <w:pStyle w:val="ListBullet"/>
            </w:pPr>
            <w:r w:rsidRPr="002D144F">
              <w:t>Calculate concrete mix proportions</w:t>
            </w:r>
          </w:p>
          <w:p w:rsidR="00000000" w:rsidRPr="002D144F" w:rsidP="002D144F">
            <w:pPr>
              <w:pStyle w:val="ListBullet"/>
            </w:pPr>
            <w:r w:rsidRPr="002D144F">
              <w:t>Set out geometric shapes</w:t>
            </w:r>
          </w:p>
        </w:tc>
      </w:tr>
    </w:tbl>
    <w:p w:rsidR="00000000" w:rsidRPr="002D144F" w:rsidP="002D144F">
      <w:pPr>
        <w:pStyle w:val="BodyText"/>
      </w:pPr>
    </w:p>
    <w:p w:rsidR="00000000" w:rsidRPr="002D144F" w:rsidP="002D144F">
      <w:pPr>
        <w:pStyle w:val="AllowPageBreak"/>
      </w:pPr>
    </w:p>
    <w:p w:rsidR="00000000" w:rsidRPr="002D144F" w:rsidP="002D144F">
      <w:pPr>
        <w:pStyle w:val="Heading1"/>
      </w:pPr>
      <w:bookmarkStart w:id="7" w:name="O_1211891"/>
      <w:bookmarkEnd w:id="7"/>
      <w:r w:rsidRPr="002D144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D14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44F">
            <w:pPr>
              <w:pStyle w:val="BodyTextBold"/>
              <w:rPr>
                <w:lang w:val="en-NZ"/>
              </w:rPr>
            </w:pPr>
            <w:r w:rsidRPr="002D144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44F">
            <w:pPr>
              <w:pStyle w:val="BodyTextBold"/>
              <w:rPr>
                <w:lang w:val="en-NZ"/>
              </w:rPr>
            </w:pPr>
            <w:r w:rsidRPr="002D144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44F">
            <w:pPr>
              <w:pStyle w:val="BodyTextBold"/>
              <w:rPr>
                <w:lang w:val="en-NZ"/>
              </w:rPr>
            </w:pPr>
            <w:r w:rsidRPr="002D144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44F">
            <w:pPr>
              <w:pStyle w:val="BodyTextBold"/>
              <w:rPr>
                <w:lang w:val="en-NZ"/>
              </w:rPr>
            </w:pPr>
            <w:r w:rsidRPr="002D144F">
              <w:t>Equivalence status</w:t>
            </w:r>
          </w:p>
        </w:tc>
      </w:tr>
      <w:tr w:rsidTr="002D14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44F">
            <w:pPr>
              <w:pStyle w:val="BodyText"/>
              <w:rPr>
                <w:lang w:val="en-NZ"/>
              </w:rPr>
            </w:pPr>
            <w:r w:rsidRPr="002D144F">
              <w:t>AHCLSC317 construct landscape features using concrete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44F">
            <w:pPr>
              <w:pStyle w:val="BodyText"/>
              <w:rPr>
                <w:lang w:val="en-NZ"/>
              </w:rPr>
            </w:pPr>
            <w:r w:rsidRPr="002D144F">
              <w:t>AHCLSC302 construct landscape features using concrete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44F" w:rsidP="002D144F">
            <w:pPr>
              <w:pStyle w:val="BodyText"/>
            </w:pPr>
            <w:r w:rsidRPr="002D144F">
              <w:t>Minor changes to application</w:t>
            </w:r>
          </w:p>
          <w:p w:rsidR="00000000" w:rsidRPr="002D144F" w:rsidP="002D144F">
            <w:pPr>
              <w:pStyle w:val="BodyText"/>
            </w:pPr>
            <w:r w:rsidRPr="002D144F">
              <w:t>Minor changes to performance criteria</w:t>
            </w:r>
          </w:p>
          <w:p w:rsidR="00000000" w:rsidRPr="002D144F" w:rsidP="002D144F">
            <w:pPr>
              <w:pStyle w:val="BodyText"/>
            </w:pPr>
            <w:r w:rsidRPr="002D144F">
              <w:t>Foundation skills added</w:t>
            </w:r>
          </w:p>
          <w:p w:rsidR="00000000" w:rsidP="002D144F">
            <w:pPr>
              <w:pStyle w:val="BodyText"/>
              <w:rPr>
                <w:lang w:val="en-NZ"/>
              </w:rPr>
            </w:pPr>
            <w:r w:rsidRPr="002D144F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44F" w:rsidP="002D144F">
            <w:pPr>
              <w:pStyle w:val="BodyText"/>
            </w:pPr>
            <w:r w:rsidRPr="002D144F">
              <w:t>Equivalent</w:t>
            </w:r>
          </w:p>
        </w:tc>
      </w:tr>
    </w:tbl>
    <w:p w:rsidR="00000000" w:rsidRPr="002D144F" w:rsidP="002D144F">
      <w:pPr>
        <w:pStyle w:val="BodyText"/>
      </w:pPr>
    </w:p>
    <w:p w:rsidR="00000000" w:rsidRPr="002D144F" w:rsidP="002D144F">
      <w:pPr>
        <w:pStyle w:val="AllowPageBreak"/>
      </w:pPr>
    </w:p>
    <w:p w:rsidR="00000000" w:rsidRPr="002D144F" w:rsidP="002D144F">
      <w:pPr>
        <w:pStyle w:val="Heading1"/>
      </w:pPr>
      <w:bookmarkStart w:id="8" w:name="O_1211898"/>
      <w:bookmarkEnd w:id="8"/>
      <w:r w:rsidRPr="002D144F">
        <w:t>Links</w:t>
      </w:r>
    </w:p>
    <w:p w:rsidR="00000000" w:rsidRPr="002D144F" w:rsidP="00EF4150">
      <w:pPr>
        <w:pStyle w:val="BodyText"/>
      </w:pPr>
      <w:r w:rsidRPr="002D144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903F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D144F" w:rsidP="002D144F"/>
    <w:sectPr w:rsidSect="002D14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4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44F" w:rsidRPr="00EF4150" w:rsidP="00EF41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4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150" w:rsidP="002D14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4150" w:rsidP="002D14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F4150" w:rsidP="002D14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4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1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144F" w:rsidRPr="00EF4150" w:rsidP="00EF41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4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150" w:rsidRPr="002D2AF8" w:rsidP="002D14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AHCLSC317 Construct landscape features using concrete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F4150" w:rsidP="002D14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0920F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8A264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14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14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14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14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14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14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14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14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14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14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14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144F"/>
  </w:style>
  <w:style w:type="character" w:customStyle="1" w:styleId="Heading1Char">
    <w:name w:val="Heading 1 Char"/>
    <w:basedOn w:val="DefaultParagraphFont"/>
    <w:link w:val="Heading1"/>
    <w:rsid w:val="002D14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14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14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144F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2D144F"/>
    <w:rPr>
      <w:i/>
    </w:rPr>
  </w:style>
  <w:style w:type="paragraph" w:customStyle="1" w:styleId="SuperHeading">
    <w:name w:val="SuperHeading"/>
    <w:basedOn w:val="Normal"/>
    <w:rsid w:val="002D14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14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D144F"/>
    <w:rPr>
      <w:b/>
    </w:rPr>
  </w:style>
  <w:style w:type="character" w:customStyle="1" w:styleId="Heading2Char">
    <w:name w:val="Heading 2 Char"/>
    <w:basedOn w:val="DefaultParagraphFont"/>
    <w:link w:val="Heading2"/>
    <w:rsid w:val="002D14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14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14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14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14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14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14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14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14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14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14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14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14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14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14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14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14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14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14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14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D144F"/>
    <w:rPr>
      <w:b/>
      <w:spacing w:val="0"/>
    </w:rPr>
  </w:style>
  <w:style w:type="paragraph" w:customStyle="1" w:styleId="SuperTitle">
    <w:name w:val="SuperTitle"/>
    <w:basedOn w:val="Title"/>
    <w:rsid w:val="002D14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14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14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144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14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14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14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14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14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14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14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14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144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D14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14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14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144F"/>
  </w:style>
  <w:style w:type="paragraph" w:styleId="TableofFigures">
    <w:name w:val="table of figures"/>
    <w:basedOn w:val="Normal"/>
    <w:next w:val="Normal"/>
    <w:semiHidden/>
    <w:rsid w:val="002D14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144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D144F"/>
    <w:rPr>
      <w:rFonts w:ascii="Wingdings" w:hAnsi="Wingdings"/>
    </w:rPr>
  </w:style>
  <w:style w:type="paragraph" w:customStyle="1" w:styleId="TableHeading">
    <w:name w:val="Table Heading"/>
    <w:basedOn w:val="HeadingBase"/>
    <w:rsid w:val="002D14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144F"/>
    <w:rPr>
      <w:color w:val="0033CC"/>
      <w:u w:val="none"/>
    </w:rPr>
  </w:style>
  <w:style w:type="paragraph" w:customStyle="1" w:styleId="BodyTextRight">
    <w:name w:val="Body Text Right"/>
    <w:basedOn w:val="BodyText"/>
    <w:rsid w:val="002D14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14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144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14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14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14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144F"/>
    <w:rPr>
      <w:sz w:val="32"/>
    </w:rPr>
  </w:style>
  <w:style w:type="paragraph" w:customStyle="1" w:styleId="HeadingProcedure">
    <w:name w:val="Heading Procedure"/>
    <w:basedOn w:val="HeadingBase"/>
    <w:next w:val="Normal"/>
    <w:rsid w:val="002D14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144F"/>
    <w:pPr>
      <w:spacing w:before="60" w:after="60"/>
    </w:pPr>
  </w:style>
  <w:style w:type="paragraph" w:styleId="ListContinue">
    <w:name w:val="List Continue"/>
    <w:basedOn w:val="List"/>
    <w:rsid w:val="002D144F"/>
    <w:pPr>
      <w:ind w:firstLine="0"/>
    </w:pPr>
  </w:style>
  <w:style w:type="paragraph" w:customStyle="1" w:styleId="ListNote">
    <w:name w:val="List Note"/>
    <w:basedOn w:val="List"/>
    <w:rsid w:val="002D14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14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14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144F"/>
    <w:rPr>
      <w:rFonts w:ascii="Courier New" w:hAnsi="Courier New"/>
    </w:rPr>
  </w:style>
  <w:style w:type="paragraph" w:customStyle="1" w:styleId="NoteBullet">
    <w:name w:val="Note Bullet"/>
    <w:basedOn w:val="Note"/>
    <w:rsid w:val="002D14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14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14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14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144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D14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14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144F"/>
    <w:rPr>
      <w:b/>
      <w:smallCaps/>
    </w:rPr>
  </w:style>
  <w:style w:type="paragraph" w:customStyle="1" w:styleId="TableListNumber">
    <w:name w:val="Table List Number"/>
    <w:basedOn w:val="ListNumber"/>
    <w:rsid w:val="002D14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14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144F"/>
    <w:pPr>
      <w:numPr>
        <w:numId w:val="8"/>
      </w:numPr>
    </w:pPr>
  </w:style>
  <w:style w:type="paragraph" w:customStyle="1" w:styleId="ListAlpha2">
    <w:name w:val="List Alpha 2"/>
    <w:basedOn w:val="List2"/>
    <w:rsid w:val="002D144F"/>
    <w:pPr>
      <w:numPr>
        <w:numId w:val="7"/>
      </w:numPr>
    </w:pPr>
  </w:style>
  <w:style w:type="paragraph" w:styleId="List2">
    <w:name w:val="List 2"/>
    <w:basedOn w:val="BodyText"/>
    <w:rsid w:val="002D14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14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14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14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144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144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D144F"/>
    <w:pPr>
      <w:numPr>
        <w:numId w:val="3"/>
      </w:numPr>
    </w:pPr>
  </w:style>
  <w:style w:type="paragraph" w:styleId="ListContinue2">
    <w:name w:val="List Continue 2"/>
    <w:basedOn w:val="List2"/>
    <w:rsid w:val="002D144F"/>
    <w:pPr>
      <w:ind w:firstLine="0"/>
    </w:pPr>
  </w:style>
  <w:style w:type="paragraph" w:styleId="ListContinue3">
    <w:name w:val="List Continue 3"/>
    <w:basedOn w:val="List3"/>
    <w:rsid w:val="002D144F"/>
    <w:pPr>
      <w:ind w:left="1021" w:firstLine="0"/>
    </w:pPr>
  </w:style>
  <w:style w:type="paragraph" w:styleId="ListContinue4">
    <w:name w:val="List Continue 4"/>
    <w:basedOn w:val="List4"/>
    <w:rsid w:val="002D144F"/>
    <w:pPr>
      <w:ind w:firstLine="0"/>
    </w:pPr>
  </w:style>
  <w:style w:type="paragraph" w:styleId="ListContinue5">
    <w:name w:val="List Continue 5"/>
    <w:basedOn w:val="List5"/>
    <w:rsid w:val="002D144F"/>
    <w:pPr>
      <w:ind w:firstLine="0"/>
    </w:pPr>
  </w:style>
  <w:style w:type="paragraph" w:styleId="ListNumber3">
    <w:name w:val="List Number 3"/>
    <w:basedOn w:val="List3"/>
    <w:rsid w:val="002D144F"/>
    <w:pPr>
      <w:numPr>
        <w:numId w:val="4"/>
      </w:numPr>
    </w:pPr>
  </w:style>
  <w:style w:type="paragraph" w:styleId="ListNumber4">
    <w:name w:val="List Number 4"/>
    <w:basedOn w:val="List4"/>
    <w:rsid w:val="002D144F"/>
    <w:pPr>
      <w:numPr>
        <w:numId w:val="5"/>
      </w:numPr>
    </w:pPr>
  </w:style>
  <w:style w:type="paragraph" w:styleId="ListNumber5">
    <w:name w:val="List Number 5"/>
    <w:basedOn w:val="List5"/>
    <w:rsid w:val="002D144F"/>
    <w:pPr>
      <w:numPr>
        <w:numId w:val="6"/>
      </w:numPr>
    </w:pPr>
  </w:style>
  <w:style w:type="paragraph" w:styleId="BlockText">
    <w:name w:val="Block Text"/>
    <w:basedOn w:val="Normal"/>
    <w:rsid w:val="002D14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14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144F"/>
    <w:rPr>
      <w:sz w:val="16"/>
      <w:vertAlign w:val="superscript"/>
    </w:rPr>
  </w:style>
  <w:style w:type="character" w:customStyle="1" w:styleId="Symbols">
    <w:name w:val="Symbols"/>
    <w:basedOn w:val="DefaultParagraphFont"/>
    <w:rsid w:val="002D144F"/>
    <w:rPr>
      <w:rFonts w:ascii="Symbol" w:hAnsi="Symbol"/>
    </w:rPr>
  </w:style>
  <w:style w:type="character" w:customStyle="1" w:styleId="MenuOptions">
    <w:name w:val="Menu Options"/>
    <w:basedOn w:val="DefaultParagraphFont"/>
    <w:rsid w:val="002D14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144F"/>
    <w:rPr>
      <w:b/>
    </w:rPr>
  </w:style>
  <w:style w:type="character" w:customStyle="1" w:styleId="Underlined">
    <w:name w:val="Underlined"/>
    <w:basedOn w:val="DefaultParagraphFont"/>
    <w:rsid w:val="002D144F"/>
    <w:rPr>
      <w:u w:val="single"/>
    </w:rPr>
  </w:style>
  <w:style w:type="paragraph" w:customStyle="1" w:styleId="TableBodyTextRight">
    <w:name w:val="Table Body Text Right"/>
    <w:basedOn w:val="TableBodyText"/>
    <w:rsid w:val="002D14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144F"/>
    <w:rPr>
      <w:sz w:val="18"/>
    </w:rPr>
  </w:style>
  <w:style w:type="paragraph" w:customStyle="1" w:styleId="BodySmallRight">
    <w:name w:val="Body Small Right"/>
    <w:basedOn w:val="BodyTextRight"/>
    <w:rsid w:val="002D144F"/>
    <w:rPr>
      <w:sz w:val="18"/>
      <w:szCs w:val="18"/>
    </w:rPr>
  </w:style>
  <w:style w:type="paragraph" w:customStyle="1" w:styleId="MarginEdition">
    <w:name w:val="Margin Edition"/>
    <w:basedOn w:val="MarginNote"/>
    <w:rsid w:val="002D14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144F"/>
    <w:rPr>
      <w:sz w:val="2"/>
      <w:szCs w:val="2"/>
    </w:rPr>
  </w:style>
  <w:style w:type="character" w:customStyle="1" w:styleId="Small">
    <w:name w:val="Small"/>
    <w:basedOn w:val="DefaultParagraphFont"/>
    <w:rsid w:val="002D144F"/>
    <w:rPr>
      <w:sz w:val="16"/>
    </w:rPr>
  </w:style>
  <w:style w:type="paragraph" w:customStyle="1" w:styleId="WideTable">
    <w:name w:val="Wide Table"/>
    <w:basedOn w:val="Normal"/>
    <w:rsid w:val="002D14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144F"/>
  </w:style>
  <w:style w:type="paragraph" w:styleId="Quote">
    <w:name w:val="Quote"/>
    <w:basedOn w:val="Heading1"/>
    <w:link w:val="QuoteChar"/>
    <w:qFormat/>
    <w:rsid w:val="002D14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14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144F"/>
    <w:pPr>
      <w:pageBreakBefore/>
    </w:pPr>
  </w:style>
  <w:style w:type="paragraph" w:customStyle="1" w:styleId="Border">
    <w:name w:val="Border"/>
    <w:basedOn w:val="Normal"/>
    <w:qFormat/>
    <w:rsid w:val="002D14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14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14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14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14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14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14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14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14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144F"/>
    <w:rPr>
      <w:u w:val="single"/>
    </w:rPr>
  </w:style>
  <w:style w:type="character" w:customStyle="1" w:styleId="BoldandItalics">
    <w:name w:val="Bold and Italics"/>
    <w:qFormat/>
    <w:rsid w:val="002D144F"/>
    <w:rPr>
      <w:b/>
      <w:i/>
      <w:u w:val="none"/>
    </w:rPr>
  </w:style>
  <w:style w:type="paragraph" w:styleId="BalloonText">
    <w:name w:val="Balloon Text"/>
    <w:basedOn w:val="Normal"/>
    <w:link w:val="BalloonTextChar"/>
    <w:rsid w:val="002D14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14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14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14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14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14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144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F41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700</Words>
  <Characters>4250</Characters>
  <Application>Microsoft Office Word</Application>
  <DocSecurity>0</DocSecurity>
  <Lines>146</Lines>
  <Paragraphs>98</Paragraphs>
  <ScaleCrop>false</ScaleCrop>
  <Company>Author-it Software Corporation Ltd.</Company>
  <LinksUpToDate>false</LinksUpToDate>
  <CharactersWithSpaces>4852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AHCLSC317 Construct landscape features using concrete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2025-02-11T06:36:00Z</dcterms:created>
  <dcterms:modified xsi:type="dcterms:W3CDTF">2025-02-11T06:36:00Z</dcterms:modified>
</cp:coreProperties>
</file>