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E83" w:rsidP="00123E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AHCLPW507 Implement natural and cultural resource management plans</w:t>
      </w:r>
      <w:r>
        <w:fldChar w:fldCharType="end"/>
      </w:r>
    </w:p>
    <w:p w:rsidR="00123E83" w:rsidP="00123E83">
      <w:pPr>
        <w:pStyle w:val="Version"/>
        <w:sectPr w:rsidSect="00D31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11E" w:rsidP="00D3111E">
      <w:pPr>
        <w:pStyle w:val="SuperHeading"/>
      </w:pPr>
      <w:r w:rsidRPr="00D3111E">
        <w:t>Assessment Requirements for AHCLPW507 Implement natural and cultural resource management plans</w:t>
      </w:r>
    </w:p>
    <w:p w:rsidR="00000000" w:rsidRPr="00D3111E" w:rsidP="00D3111E">
      <w:pPr>
        <w:pStyle w:val="Heading1"/>
      </w:pPr>
      <w:bookmarkStart w:id="1" w:name="O_1151094"/>
      <w:bookmarkEnd w:id="1"/>
      <w:r w:rsidRPr="00D311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1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1E">
            <w:pPr>
              <w:pStyle w:val="BodyTextBold"/>
              <w:rPr>
                <w:lang w:val="en-NZ"/>
              </w:rPr>
            </w:pPr>
            <w:r w:rsidRPr="00D311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1E">
            <w:pPr>
              <w:pStyle w:val="BodyTextBold"/>
              <w:rPr>
                <w:lang w:val="en-NZ"/>
              </w:rPr>
            </w:pPr>
            <w:r w:rsidRPr="00D3111E">
              <w:t>Comments</w:t>
            </w:r>
          </w:p>
        </w:tc>
      </w:tr>
      <w:tr w:rsidTr="00D31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11E">
            <w:pPr>
              <w:pStyle w:val="BodyText"/>
              <w:rPr>
                <w:lang w:val="en-NZ"/>
              </w:rPr>
            </w:pPr>
            <w:r w:rsidRPr="00D311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11E" w:rsidP="00D3111E">
            <w:pPr>
              <w:pStyle w:val="BodyText"/>
            </w:pPr>
            <w:r w:rsidRPr="00D3111E">
              <w:t>This version released with AHC Agriculture, Horticulture and Conservation and Land Management Training Package Version 6.0.</w:t>
            </w:r>
          </w:p>
        </w:tc>
      </w:tr>
    </w:tbl>
    <w:p w:rsidR="00000000" w:rsidRPr="00D3111E" w:rsidP="00D3111E">
      <w:pPr>
        <w:pStyle w:val="BodyText"/>
      </w:pPr>
    </w:p>
    <w:p w:rsidR="00000000" w:rsidRPr="00D3111E" w:rsidP="00D3111E">
      <w:pPr>
        <w:pStyle w:val="AllowPageBreak"/>
      </w:pPr>
    </w:p>
    <w:p w:rsidR="00000000" w:rsidRPr="00D3111E" w:rsidP="00D3111E">
      <w:pPr>
        <w:pStyle w:val="Heading1"/>
      </w:pPr>
      <w:bookmarkStart w:id="2" w:name="O_1151095"/>
      <w:bookmarkEnd w:id="2"/>
      <w:r w:rsidRPr="00D3111E">
        <w:t>Performance Evidence</w:t>
      </w:r>
    </w:p>
    <w:p w:rsidR="00000000" w:rsidRPr="00D3111E" w:rsidP="00123E83">
      <w:pPr>
        <w:pStyle w:val="BodyText"/>
      </w:pPr>
      <w:r w:rsidRPr="00D3111E">
        <w:t>An individual demonstrating competency must satisfy all of the elements and performance cr</w:t>
      </w:r>
      <w:r w:rsidRPr="00D3111E">
        <w:t xml:space="preserve">iteria in this unit. </w:t>
      </w:r>
    </w:p>
    <w:p w:rsidR="00000000" w:rsidRPr="00D3111E" w:rsidP="00123E83">
      <w:pPr>
        <w:pStyle w:val="BodyText"/>
      </w:pPr>
      <w:r w:rsidRPr="00D3111E">
        <w:t xml:space="preserve">There must be evidence that the individual has managed the implementation of at least one natural resource management plan and one cultural resource management plan. </w:t>
      </w:r>
    </w:p>
    <w:p w:rsidR="00000000" w:rsidRPr="00D3111E" w:rsidP="00123E83">
      <w:pPr>
        <w:pStyle w:val="BodyText"/>
      </w:pPr>
      <w:r w:rsidRPr="00D3111E">
        <w:t>There must also be evidence that the individual has:</w:t>
      </w:r>
    </w:p>
    <w:p w:rsidR="00000000" w:rsidRPr="00D3111E" w:rsidP="00D3111E">
      <w:pPr>
        <w:pStyle w:val="ListBullet"/>
      </w:pPr>
      <w:r w:rsidRPr="00D3111E">
        <w:t>determined pr</w:t>
      </w:r>
      <w:r w:rsidRPr="00D3111E">
        <w:t>iorities within the plan, including:</w:t>
      </w:r>
    </w:p>
    <w:p w:rsidR="00000000" w:rsidRPr="00D3111E" w:rsidP="00D3111E">
      <w:pPr>
        <w:pStyle w:val="ListBullet2"/>
      </w:pPr>
      <w:r w:rsidRPr="00D3111E">
        <w:t>areas of high significance</w:t>
      </w:r>
    </w:p>
    <w:p w:rsidR="00000000" w:rsidRPr="00D3111E" w:rsidP="00D3111E">
      <w:pPr>
        <w:pStyle w:val="ListBullet2"/>
      </w:pPr>
      <w:r w:rsidRPr="00D3111E">
        <w:t>level of risk to sensitive areas</w:t>
      </w:r>
    </w:p>
    <w:p w:rsidR="00000000" w:rsidRPr="00D3111E" w:rsidP="00D3111E">
      <w:pPr>
        <w:pStyle w:val="ListBullet2"/>
      </w:pPr>
      <w:r w:rsidRPr="00D3111E">
        <w:t>potential for revenue generation</w:t>
      </w:r>
    </w:p>
    <w:p w:rsidR="00000000" w:rsidRPr="00D3111E" w:rsidP="00D3111E">
      <w:pPr>
        <w:pStyle w:val="ListBullet"/>
      </w:pPr>
      <w:r w:rsidRPr="00D3111E">
        <w:t>identified projects from priorities, including:</w:t>
      </w:r>
    </w:p>
    <w:p w:rsidR="00000000" w:rsidRPr="00D3111E" w:rsidP="00D3111E">
      <w:pPr>
        <w:pStyle w:val="ListBullet2"/>
      </w:pPr>
      <w:r w:rsidRPr="00D3111E">
        <w:t>new or continuing natural and culturally significant works</w:t>
      </w:r>
    </w:p>
    <w:p w:rsidR="00000000" w:rsidRPr="00D3111E" w:rsidP="00D3111E">
      <w:pPr>
        <w:pStyle w:val="ListBullet2"/>
      </w:pPr>
      <w:r w:rsidRPr="00D3111E">
        <w:t>requirement for new procedures</w:t>
      </w:r>
    </w:p>
    <w:p w:rsidR="00000000" w:rsidRPr="00D3111E" w:rsidP="00D3111E">
      <w:pPr>
        <w:pStyle w:val="ListBullet2"/>
      </w:pPr>
      <w:r w:rsidRPr="00D3111E">
        <w:t>new and continuing development or maintenance projects</w:t>
      </w:r>
    </w:p>
    <w:p w:rsidR="00000000" w:rsidRPr="00D3111E" w:rsidP="00D3111E">
      <w:pPr>
        <w:pStyle w:val="ListBullet"/>
      </w:pPr>
      <w:r w:rsidRPr="00D3111E">
        <w:t>included financial management for the project, including:</w:t>
      </w:r>
    </w:p>
    <w:p w:rsidR="00000000" w:rsidRPr="00D3111E" w:rsidP="00D3111E">
      <w:pPr>
        <w:pStyle w:val="ListBullet2"/>
      </w:pPr>
      <w:r w:rsidRPr="00D3111E">
        <w:t>costed the activities</w:t>
      </w:r>
    </w:p>
    <w:p w:rsidR="00000000" w:rsidRPr="00D3111E" w:rsidP="00D3111E">
      <w:pPr>
        <w:pStyle w:val="ListBullet2"/>
      </w:pPr>
      <w:r w:rsidRPr="00D3111E">
        <w:t>applied for funding</w:t>
      </w:r>
    </w:p>
    <w:p w:rsidR="00000000" w:rsidRPr="00D3111E" w:rsidP="00D3111E">
      <w:pPr>
        <w:pStyle w:val="ListBullet2"/>
      </w:pPr>
      <w:r w:rsidRPr="00D3111E">
        <w:t xml:space="preserve">developed a budget </w:t>
      </w:r>
    </w:p>
    <w:p w:rsidR="00000000" w:rsidRPr="00D3111E" w:rsidP="00D3111E">
      <w:pPr>
        <w:pStyle w:val="ListBullet"/>
      </w:pPr>
      <w:r w:rsidRPr="00D3111E">
        <w:t>briefed and trained work team to implement acti</w:t>
      </w:r>
      <w:r w:rsidRPr="00D3111E">
        <w:t>vities safely according to workplace policies, procedures and management plan</w:t>
      </w:r>
    </w:p>
    <w:p w:rsidR="00000000" w:rsidRPr="00D3111E" w:rsidP="00D3111E">
      <w:pPr>
        <w:pStyle w:val="ListBullet"/>
      </w:pPr>
      <w:r w:rsidRPr="00D3111E">
        <w:t>applied workplace health and safety, biosecurity and sustainability policies to the development of procedures and program.</w:t>
      </w:r>
    </w:p>
    <w:p w:rsidR="00000000" w:rsidRPr="00D3111E" w:rsidP="00D3111E">
      <w:pPr>
        <w:pStyle w:val="AllowPageBreak"/>
      </w:pPr>
    </w:p>
    <w:p w:rsidR="00000000" w:rsidRPr="00D3111E" w:rsidP="00D3111E">
      <w:pPr>
        <w:pStyle w:val="Heading1"/>
      </w:pPr>
      <w:bookmarkStart w:id="3" w:name="O_1151096"/>
      <w:bookmarkEnd w:id="3"/>
      <w:r w:rsidRPr="00D3111E">
        <w:t>Knowledge Evidence</w:t>
      </w:r>
    </w:p>
    <w:p w:rsidR="00000000" w:rsidRPr="00D3111E" w:rsidP="00123E83">
      <w:pPr>
        <w:pStyle w:val="BodyText"/>
      </w:pPr>
      <w:r w:rsidRPr="00D3111E">
        <w:t>An individu</w:t>
      </w:r>
      <w:r w:rsidRPr="00D3111E">
        <w:t>al must be able to demonstrate the knowledge required to perform the tasks outlined in the elements and performance criteria of this unit. This includes knowledge of:</w:t>
      </w:r>
    </w:p>
    <w:p w:rsidR="00000000" w:rsidRPr="00D3111E" w:rsidP="00D3111E">
      <w:pPr>
        <w:pStyle w:val="ListBullet"/>
      </w:pPr>
      <w:r w:rsidRPr="00D3111E">
        <w:t>approaches to management of natural and cultural resource management for parks and reser</w:t>
      </w:r>
      <w:r w:rsidRPr="00D3111E">
        <w:t>ves, including:</w:t>
      </w:r>
    </w:p>
    <w:p w:rsidR="00000000" w:rsidRPr="00D3111E" w:rsidP="00D3111E">
      <w:pPr>
        <w:pStyle w:val="ListBullet2"/>
      </w:pPr>
      <w:r w:rsidRPr="00D3111E">
        <w:t>assessing and identifying priorities in plans for conservation, places of high significance and threats, managing risks, and generating revenue</w:t>
      </w:r>
    </w:p>
    <w:p w:rsidR="00000000" w:rsidRPr="00D3111E" w:rsidP="00D3111E">
      <w:pPr>
        <w:pStyle w:val="ListBullet2"/>
      </w:pPr>
      <w:r w:rsidRPr="00D3111E">
        <w:t>developing procedures</w:t>
      </w:r>
    </w:p>
    <w:p w:rsidR="00000000" w:rsidRPr="00D3111E" w:rsidP="00D3111E">
      <w:pPr>
        <w:pStyle w:val="ListBullet2"/>
      </w:pPr>
      <w:r w:rsidRPr="00D3111E">
        <w:t>developing schedules and setting timelines</w:t>
      </w:r>
    </w:p>
    <w:p w:rsidR="00000000" w:rsidRPr="00D3111E" w:rsidP="00D3111E">
      <w:pPr>
        <w:pStyle w:val="ListBullet"/>
      </w:pPr>
      <w:r w:rsidRPr="00D3111E">
        <w:t>human resource management, in</w:t>
      </w:r>
      <w:r w:rsidRPr="00D3111E">
        <w:t>cluding:</w:t>
      </w:r>
    </w:p>
    <w:p w:rsidR="00000000" w:rsidRPr="00D3111E" w:rsidP="00D3111E">
      <w:pPr>
        <w:pStyle w:val="ListBullet2"/>
      </w:pPr>
      <w:r w:rsidRPr="00D3111E">
        <w:t>communicating with work team</w:t>
      </w:r>
    </w:p>
    <w:p w:rsidR="00000000" w:rsidRPr="00D3111E" w:rsidP="00D3111E">
      <w:pPr>
        <w:pStyle w:val="ListBullet2"/>
      </w:pPr>
      <w:r w:rsidRPr="00D3111E">
        <w:t>training</w:t>
      </w:r>
    </w:p>
    <w:p w:rsidR="00000000" w:rsidRPr="00D3111E" w:rsidP="00D3111E">
      <w:pPr>
        <w:pStyle w:val="ListBullet2"/>
      </w:pPr>
      <w:r w:rsidRPr="00D3111E">
        <w:t>preparing work team for work activity</w:t>
      </w:r>
    </w:p>
    <w:p w:rsidR="00000000" w:rsidRPr="00D3111E" w:rsidP="00D3111E">
      <w:pPr>
        <w:pStyle w:val="ListBullet"/>
      </w:pPr>
      <w:r w:rsidRPr="00D3111E">
        <w:t>financial management for management plan implementation, including:</w:t>
      </w:r>
    </w:p>
    <w:p w:rsidR="00000000" w:rsidRPr="00D3111E" w:rsidP="00D3111E">
      <w:pPr>
        <w:pStyle w:val="ListBullet2"/>
      </w:pPr>
      <w:r w:rsidRPr="00D3111E">
        <w:t>costing project activity</w:t>
      </w:r>
    </w:p>
    <w:p w:rsidR="00000000" w:rsidRPr="00D3111E" w:rsidP="00D3111E">
      <w:pPr>
        <w:pStyle w:val="ListBullet2"/>
      </w:pPr>
      <w:r w:rsidRPr="00D3111E">
        <w:t>preparing budgets</w:t>
      </w:r>
    </w:p>
    <w:p w:rsidR="00000000" w:rsidRPr="00D3111E" w:rsidP="00D3111E">
      <w:pPr>
        <w:pStyle w:val="ListBullet2"/>
      </w:pPr>
      <w:r w:rsidRPr="00D3111E">
        <w:t>monitoring budgets</w:t>
      </w:r>
    </w:p>
    <w:p w:rsidR="00000000" w:rsidRPr="00D3111E" w:rsidP="00D3111E">
      <w:pPr>
        <w:pStyle w:val="ListBullet"/>
      </w:pPr>
      <w:r w:rsidRPr="00D3111E">
        <w:t>project management practice</w:t>
      </w:r>
    </w:p>
    <w:p w:rsidR="00000000" w:rsidRPr="00D3111E" w:rsidP="00D3111E">
      <w:pPr>
        <w:pStyle w:val="ListBullet"/>
      </w:pPr>
      <w:r w:rsidRPr="00D3111E">
        <w:t>legislation and government policies and their purpose for resource managers, including:</w:t>
      </w:r>
    </w:p>
    <w:p w:rsidR="00000000" w:rsidRPr="00D3111E" w:rsidP="00D3111E">
      <w:pPr>
        <w:pStyle w:val="ListBullet2"/>
      </w:pPr>
      <w:r w:rsidRPr="00D3111E">
        <w:t>levels of governance</w:t>
      </w:r>
    </w:p>
    <w:p w:rsidR="00000000" w:rsidRPr="00D3111E" w:rsidP="00D3111E">
      <w:pPr>
        <w:pStyle w:val="ListBullet2"/>
      </w:pPr>
      <w:r w:rsidRPr="00D3111E">
        <w:t>regional specific regulations</w:t>
      </w:r>
    </w:p>
    <w:p w:rsidR="00000000" w:rsidRPr="00D3111E" w:rsidP="00D3111E">
      <w:pPr>
        <w:pStyle w:val="ListBullet2"/>
      </w:pPr>
      <w:r w:rsidRPr="00D3111E">
        <w:t>catchment plans</w:t>
      </w:r>
    </w:p>
    <w:p w:rsidR="00000000" w:rsidRPr="00D3111E" w:rsidP="00D3111E">
      <w:pPr>
        <w:pStyle w:val="ListBullet2"/>
      </w:pPr>
      <w:r w:rsidRPr="00D3111E">
        <w:t>health and safety</w:t>
      </w:r>
    </w:p>
    <w:p w:rsidR="00000000" w:rsidRPr="00D3111E" w:rsidP="00D3111E">
      <w:pPr>
        <w:pStyle w:val="ListBullet2"/>
      </w:pPr>
      <w:r w:rsidRPr="00D3111E">
        <w:t>sustainable practices</w:t>
      </w:r>
    </w:p>
    <w:p w:rsidR="00000000" w:rsidRPr="00D3111E" w:rsidP="00D3111E">
      <w:pPr>
        <w:pStyle w:val="ListBullet2"/>
      </w:pPr>
      <w:r w:rsidRPr="00D3111E">
        <w:t>biosecurity</w:t>
      </w:r>
    </w:p>
    <w:p w:rsidR="00000000" w:rsidRPr="00D3111E" w:rsidP="00D3111E">
      <w:pPr>
        <w:pStyle w:val="ListBullet"/>
      </w:pPr>
      <w:r w:rsidRPr="00D3111E">
        <w:t>national and international charters for cultura</w:t>
      </w:r>
      <w:r w:rsidRPr="00D3111E">
        <w:t>l and heritage sites, including:</w:t>
      </w:r>
    </w:p>
    <w:p w:rsidR="00000000" w:rsidRPr="00D3111E" w:rsidP="00D3111E">
      <w:pPr>
        <w:pStyle w:val="ListBullet2"/>
      </w:pPr>
      <w:r w:rsidRPr="00D3111E">
        <w:t>Australian Natural Heritage Charter</w:t>
      </w:r>
    </w:p>
    <w:p w:rsidR="00000000" w:rsidRPr="00D3111E" w:rsidP="00D3111E">
      <w:pPr>
        <w:pStyle w:val="ListBullet2"/>
      </w:pPr>
      <w:r w:rsidRPr="00D3111E">
        <w:t>Burra Charter</w:t>
      </w:r>
    </w:p>
    <w:p w:rsidR="00000000" w:rsidRPr="00D3111E" w:rsidP="00D3111E">
      <w:pPr>
        <w:pStyle w:val="ListBullet2"/>
      </w:pPr>
      <w:r w:rsidRPr="00D3111E">
        <w:t>interpretation of charters.</w:t>
      </w:r>
    </w:p>
    <w:p w:rsidR="00000000" w:rsidRPr="00D3111E" w:rsidP="00D3111E">
      <w:pPr>
        <w:pStyle w:val="AllowPageBreak"/>
      </w:pPr>
    </w:p>
    <w:p w:rsidR="00000000" w:rsidRPr="00D3111E" w:rsidP="00D3111E">
      <w:pPr>
        <w:pStyle w:val="Heading1"/>
      </w:pPr>
      <w:bookmarkStart w:id="4" w:name="O_1151097"/>
      <w:bookmarkEnd w:id="4"/>
      <w:r w:rsidRPr="00D3111E">
        <w:t>Assessment Conditions</w:t>
      </w:r>
    </w:p>
    <w:p w:rsidR="00000000" w:rsidRPr="00D3111E" w:rsidP="00123E83">
      <w:pPr>
        <w:pStyle w:val="BodyText"/>
      </w:pPr>
      <w:r w:rsidRPr="00D3111E">
        <w:t xml:space="preserve">Assessment of the skills in this unit of competency must take place under the following conditions: </w:t>
      </w:r>
    </w:p>
    <w:p w:rsidR="00000000" w:rsidRPr="00D3111E" w:rsidP="00D3111E">
      <w:pPr>
        <w:pStyle w:val="ListBullet"/>
      </w:pPr>
      <w:r w:rsidRPr="00D3111E">
        <w:t>physical conditions:</w:t>
      </w:r>
    </w:p>
    <w:p w:rsidR="00000000" w:rsidRPr="00D3111E" w:rsidP="00D3111E">
      <w:pPr>
        <w:pStyle w:val="ListBullet2"/>
      </w:pPr>
      <w:r w:rsidRPr="00D3111E">
        <w:t>skills must be demonstrated for sites and applications stated in the Performance Evidence and in an environment that accurately represents workplace conditions</w:t>
      </w:r>
    </w:p>
    <w:p w:rsidR="00000000" w:rsidRPr="00D3111E" w:rsidP="00D3111E">
      <w:pPr>
        <w:pStyle w:val="ListBullet"/>
      </w:pPr>
      <w:r>
        <w:t>•</w:t>
      </w:r>
      <w:r>
        <w:tab/>
      </w:r>
      <w:r w:rsidRPr="00D3111E">
        <w:t>specifications:</w:t>
      </w:r>
    </w:p>
    <w:p w:rsidR="00000000" w:rsidRPr="00D3111E" w:rsidP="00D3111E">
      <w:pPr>
        <w:pStyle w:val="ListBullet2"/>
      </w:pPr>
      <w:r w:rsidRPr="00D3111E">
        <w:t>workplace policies, procedures, processes for implement</w:t>
      </w:r>
      <w:r w:rsidRPr="00D3111E">
        <w:t>ing management plans</w:t>
      </w:r>
    </w:p>
    <w:p w:rsidR="00000000" w:rsidRPr="00D3111E" w:rsidP="00D3111E">
      <w:pPr>
        <w:pStyle w:val="ListBullet2"/>
      </w:pPr>
      <w:r w:rsidRPr="00D3111E">
        <w:t>natural and cultural resource management plans for a specified region</w:t>
      </w:r>
    </w:p>
    <w:p w:rsidR="00000000" w:rsidRPr="00D3111E" w:rsidP="00D3111E">
      <w:pPr>
        <w:pStyle w:val="ListBullet2"/>
      </w:pPr>
      <w:r w:rsidRPr="00D3111E">
        <w:t>legislation, codes of practice, and heritage and cultural site charters</w:t>
      </w:r>
    </w:p>
    <w:p w:rsidR="00000000" w:rsidRPr="00D3111E" w:rsidP="00D3111E">
      <w:pPr>
        <w:pStyle w:val="ListBullet"/>
      </w:pPr>
      <w:r w:rsidRPr="00D3111E">
        <w:t>relationships:</w:t>
      </w:r>
    </w:p>
    <w:p w:rsidR="00000000" w:rsidRPr="00D3111E" w:rsidP="00D3111E">
      <w:pPr>
        <w:pStyle w:val="ListBullet2"/>
      </w:pPr>
      <w:r>
        <w:t>•</w:t>
      </w:r>
      <w:r>
        <w:tab/>
      </w:r>
      <w:r w:rsidRPr="00D3111E">
        <w:t>work team.</w:t>
      </w:r>
    </w:p>
    <w:p w:rsidR="00000000" w:rsidRPr="00D3111E" w:rsidP="00123E83">
      <w:pPr>
        <w:pStyle w:val="BodyText"/>
      </w:pPr>
      <w:r w:rsidRPr="00D3111E">
        <w:t>Assessors of this unit must satisfy the requirements for assessors in applicable vocational education and training legislation, frameworks and/or standards.</w:t>
      </w:r>
    </w:p>
    <w:p w:rsidR="00000000" w:rsidRPr="00D3111E" w:rsidP="00D3111E">
      <w:pPr>
        <w:pStyle w:val="Heading1"/>
      </w:pPr>
      <w:bookmarkStart w:id="5" w:name="O_1151100"/>
      <w:bookmarkEnd w:id="5"/>
      <w:r w:rsidRPr="00D3111E">
        <w:t>Links</w:t>
      </w:r>
    </w:p>
    <w:p w:rsidR="00000000" w:rsidRPr="00D3111E" w:rsidP="00123E83">
      <w:pPr>
        <w:pStyle w:val="BodyText"/>
      </w:pPr>
      <w:r w:rsidRPr="00D3111E">
        <w:t>Companion Volumes, including Implementation Guides, are available at VETNe</w:t>
      </w:r>
      <w:r w:rsidRPr="00D3111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1D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111E" w:rsidP="00D3111E"/>
    <w:sectPr w:rsidSect="00D31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1E" w:rsidRPr="00123E83" w:rsidP="00123E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83" w:rsidP="00D31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E83" w:rsidP="00D31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3E83" w:rsidP="00D31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11E" w:rsidRPr="00123E83" w:rsidP="00123E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E83" w:rsidRPr="002D2AF8" w:rsidP="00D31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AHCLPW507 Implement natural and cultural resource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3E83" w:rsidP="00D31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C5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2D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C4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11E"/>
  </w:style>
  <w:style w:type="character" w:customStyle="1" w:styleId="Heading1Char">
    <w:name w:val="Heading 1 Char"/>
    <w:basedOn w:val="DefaultParagraphFont"/>
    <w:link w:val="Heading1"/>
    <w:rsid w:val="00D31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1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11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111E"/>
    <w:rPr>
      <w:b/>
    </w:rPr>
  </w:style>
  <w:style w:type="character" w:customStyle="1" w:styleId="Heading2Char">
    <w:name w:val="Heading 2 Char"/>
    <w:basedOn w:val="DefaultParagraphFont"/>
    <w:link w:val="Heading2"/>
    <w:rsid w:val="00D31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111E"/>
    <w:rPr>
      <w:b/>
      <w:spacing w:val="0"/>
    </w:rPr>
  </w:style>
  <w:style w:type="paragraph" w:customStyle="1" w:styleId="SuperTitle">
    <w:name w:val="SuperTitle"/>
    <w:basedOn w:val="Title"/>
    <w:rsid w:val="00D31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11E"/>
    <w:rPr>
      <w:i/>
    </w:rPr>
  </w:style>
  <w:style w:type="paragraph" w:styleId="Caption">
    <w:name w:val="caption"/>
    <w:basedOn w:val="BodyText"/>
    <w:next w:val="Normal"/>
    <w:qFormat/>
    <w:rsid w:val="00D31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11E"/>
  </w:style>
  <w:style w:type="paragraph" w:styleId="TableofFigures">
    <w:name w:val="table of figures"/>
    <w:basedOn w:val="Normal"/>
    <w:next w:val="Normal"/>
    <w:semiHidden/>
    <w:rsid w:val="00D31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11E"/>
    <w:rPr>
      <w:rFonts w:ascii="Wingdings" w:hAnsi="Wingdings"/>
    </w:rPr>
  </w:style>
  <w:style w:type="paragraph" w:customStyle="1" w:styleId="TableHeading">
    <w:name w:val="Table Heading"/>
    <w:basedOn w:val="HeadingBase"/>
    <w:rsid w:val="00D31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11E"/>
    <w:rPr>
      <w:color w:val="0033CC"/>
      <w:u w:val="none"/>
    </w:rPr>
  </w:style>
  <w:style w:type="paragraph" w:customStyle="1" w:styleId="BodyTextRight">
    <w:name w:val="Body Text Right"/>
    <w:basedOn w:val="BodyText"/>
    <w:rsid w:val="00D31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11E"/>
    <w:rPr>
      <w:sz w:val="32"/>
    </w:rPr>
  </w:style>
  <w:style w:type="paragraph" w:customStyle="1" w:styleId="HeadingProcedure">
    <w:name w:val="Heading Procedure"/>
    <w:basedOn w:val="HeadingBase"/>
    <w:next w:val="Normal"/>
    <w:rsid w:val="00D31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11E"/>
    <w:pPr>
      <w:spacing w:before="60" w:after="60"/>
    </w:pPr>
  </w:style>
  <w:style w:type="paragraph" w:styleId="ListContinue">
    <w:name w:val="List Continue"/>
    <w:basedOn w:val="List"/>
    <w:rsid w:val="00D3111E"/>
    <w:pPr>
      <w:ind w:firstLine="0"/>
    </w:pPr>
  </w:style>
  <w:style w:type="paragraph" w:customStyle="1" w:styleId="ListNote">
    <w:name w:val="List Note"/>
    <w:basedOn w:val="List"/>
    <w:rsid w:val="00D31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11E"/>
    <w:rPr>
      <w:rFonts w:ascii="Courier New" w:hAnsi="Courier New"/>
    </w:rPr>
  </w:style>
  <w:style w:type="paragraph" w:customStyle="1" w:styleId="NoteBullet">
    <w:name w:val="Note Bullet"/>
    <w:basedOn w:val="Note"/>
    <w:rsid w:val="00D31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11E"/>
    <w:rPr>
      <w:b/>
      <w:smallCaps/>
    </w:rPr>
  </w:style>
  <w:style w:type="paragraph" w:customStyle="1" w:styleId="TableListNumber">
    <w:name w:val="Table List Number"/>
    <w:basedOn w:val="ListNumber"/>
    <w:rsid w:val="00D31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11E"/>
    <w:pPr>
      <w:numPr>
        <w:numId w:val="9"/>
      </w:numPr>
    </w:pPr>
  </w:style>
  <w:style w:type="paragraph" w:customStyle="1" w:styleId="ListAlpha2">
    <w:name w:val="List Alpha 2"/>
    <w:basedOn w:val="List2"/>
    <w:rsid w:val="00D3111E"/>
    <w:pPr>
      <w:numPr>
        <w:numId w:val="8"/>
      </w:numPr>
    </w:pPr>
  </w:style>
  <w:style w:type="paragraph" w:styleId="List2">
    <w:name w:val="List 2"/>
    <w:basedOn w:val="BodyText"/>
    <w:rsid w:val="00D31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11E"/>
    <w:pPr>
      <w:numPr>
        <w:numId w:val="4"/>
      </w:numPr>
    </w:pPr>
  </w:style>
  <w:style w:type="paragraph" w:styleId="ListContinue2">
    <w:name w:val="List Continue 2"/>
    <w:basedOn w:val="List2"/>
    <w:rsid w:val="00D3111E"/>
    <w:pPr>
      <w:ind w:firstLine="0"/>
    </w:pPr>
  </w:style>
  <w:style w:type="paragraph" w:styleId="ListContinue3">
    <w:name w:val="List Continue 3"/>
    <w:basedOn w:val="List3"/>
    <w:rsid w:val="00D3111E"/>
    <w:pPr>
      <w:ind w:left="1021" w:firstLine="0"/>
    </w:pPr>
  </w:style>
  <w:style w:type="paragraph" w:styleId="ListContinue4">
    <w:name w:val="List Continue 4"/>
    <w:basedOn w:val="List4"/>
    <w:rsid w:val="00D3111E"/>
    <w:pPr>
      <w:ind w:firstLine="0"/>
    </w:pPr>
  </w:style>
  <w:style w:type="paragraph" w:styleId="ListContinue5">
    <w:name w:val="List Continue 5"/>
    <w:basedOn w:val="List5"/>
    <w:rsid w:val="00D3111E"/>
    <w:pPr>
      <w:ind w:firstLine="0"/>
    </w:pPr>
  </w:style>
  <w:style w:type="paragraph" w:styleId="ListNumber3">
    <w:name w:val="List Number 3"/>
    <w:basedOn w:val="List3"/>
    <w:rsid w:val="00D3111E"/>
    <w:pPr>
      <w:numPr>
        <w:numId w:val="5"/>
      </w:numPr>
    </w:pPr>
  </w:style>
  <w:style w:type="paragraph" w:styleId="ListNumber4">
    <w:name w:val="List Number 4"/>
    <w:basedOn w:val="List4"/>
    <w:rsid w:val="00D3111E"/>
    <w:pPr>
      <w:numPr>
        <w:numId w:val="6"/>
      </w:numPr>
    </w:pPr>
  </w:style>
  <w:style w:type="paragraph" w:styleId="ListNumber5">
    <w:name w:val="List Number 5"/>
    <w:basedOn w:val="List5"/>
    <w:rsid w:val="00D3111E"/>
    <w:pPr>
      <w:numPr>
        <w:numId w:val="7"/>
      </w:numPr>
    </w:pPr>
  </w:style>
  <w:style w:type="paragraph" w:styleId="BlockText">
    <w:name w:val="Block Text"/>
    <w:basedOn w:val="Normal"/>
    <w:rsid w:val="00D31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11E"/>
    <w:rPr>
      <w:sz w:val="16"/>
      <w:vertAlign w:val="superscript"/>
    </w:rPr>
  </w:style>
  <w:style w:type="character" w:customStyle="1" w:styleId="Symbols">
    <w:name w:val="Symbols"/>
    <w:basedOn w:val="DefaultParagraphFont"/>
    <w:rsid w:val="00D3111E"/>
    <w:rPr>
      <w:rFonts w:ascii="Symbol" w:hAnsi="Symbol"/>
    </w:rPr>
  </w:style>
  <w:style w:type="character" w:customStyle="1" w:styleId="MenuOptions">
    <w:name w:val="Menu Options"/>
    <w:basedOn w:val="DefaultParagraphFont"/>
    <w:rsid w:val="00D31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11E"/>
    <w:rPr>
      <w:b/>
    </w:rPr>
  </w:style>
  <w:style w:type="character" w:customStyle="1" w:styleId="Underlined">
    <w:name w:val="Underlined"/>
    <w:basedOn w:val="DefaultParagraphFont"/>
    <w:rsid w:val="00D3111E"/>
    <w:rPr>
      <w:u w:val="single"/>
    </w:rPr>
  </w:style>
  <w:style w:type="paragraph" w:customStyle="1" w:styleId="TableBodyTextRight">
    <w:name w:val="Table Body Text Right"/>
    <w:basedOn w:val="TableBodyText"/>
    <w:rsid w:val="00D31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11E"/>
    <w:rPr>
      <w:sz w:val="18"/>
    </w:rPr>
  </w:style>
  <w:style w:type="paragraph" w:customStyle="1" w:styleId="BodySmallRight">
    <w:name w:val="Body Small Right"/>
    <w:basedOn w:val="BodyTextRight"/>
    <w:rsid w:val="00D3111E"/>
    <w:rPr>
      <w:sz w:val="18"/>
      <w:szCs w:val="18"/>
    </w:rPr>
  </w:style>
  <w:style w:type="paragraph" w:customStyle="1" w:styleId="MarginEdition">
    <w:name w:val="Margin Edition"/>
    <w:basedOn w:val="MarginNote"/>
    <w:rsid w:val="00D31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11E"/>
    <w:rPr>
      <w:sz w:val="2"/>
      <w:szCs w:val="2"/>
    </w:rPr>
  </w:style>
  <w:style w:type="character" w:customStyle="1" w:styleId="Small">
    <w:name w:val="Small"/>
    <w:basedOn w:val="DefaultParagraphFont"/>
    <w:rsid w:val="00D3111E"/>
    <w:rPr>
      <w:sz w:val="16"/>
    </w:rPr>
  </w:style>
  <w:style w:type="paragraph" w:customStyle="1" w:styleId="WideTable">
    <w:name w:val="Wide Table"/>
    <w:basedOn w:val="Normal"/>
    <w:rsid w:val="00D31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11E"/>
  </w:style>
  <w:style w:type="paragraph" w:styleId="Quote">
    <w:name w:val="Quote"/>
    <w:basedOn w:val="Heading1"/>
    <w:link w:val="QuoteChar"/>
    <w:qFormat/>
    <w:rsid w:val="00D31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11E"/>
    <w:pPr>
      <w:pageBreakBefore/>
    </w:pPr>
  </w:style>
  <w:style w:type="paragraph" w:customStyle="1" w:styleId="Border">
    <w:name w:val="Border"/>
    <w:basedOn w:val="Normal"/>
    <w:qFormat/>
    <w:rsid w:val="00D31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11E"/>
    <w:rPr>
      <w:u w:val="single"/>
    </w:rPr>
  </w:style>
  <w:style w:type="character" w:customStyle="1" w:styleId="BoldandItalics">
    <w:name w:val="Bold and Italics"/>
    <w:qFormat/>
    <w:rsid w:val="00D3111E"/>
    <w:rPr>
      <w:b/>
      <w:i/>
      <w:u w:val="none"/>
    </w:rPr>
  </w:style>
  <w:style w:type="paragraph" w:styleId="BalloonText">
    <w:name w:val="Balloon Text"/>
    <w:basedOn w:val="Normal"/>
    <w:link w:val="BalloonTextChar"/>
    <w:rsid w:val="00D31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1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3E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3189</Characters>
  <Application>Microsoft Office Word</Application>
  <DocSecurity>0</DocSecurity>
  <Lines>91</Lines>
  <Paragraphs>76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AHCLPW507 Implement natural and cultural resource management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