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534" w:rsidP="00CC1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AHCLPW504 Assess land use applications for legislative compliance</w:t>
      </w:r>
      <w:r>
        <w:fldChar w:fldCharType="end"/>
      </w:r>
    </w:p>
    <w:p w:rsidR="00CC1534" w:rsidP="00CC1534">
      <w:pPr>
        <w:pStyle w:val="Version"/>
        <w:sectPr w:rsidSect="00B058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8FC" w:rsidP="00B058FC">
      <w:pPr>
        <w:pStyle w:val="SuperHeading"/>
      </w:pPr>
      <w:r w:rsidRPr="00B058FC">
        <w:t>Assessment Requirements for AHCLPW504 Assess land use applications for legislative compliance</w:t>
      </w:r>
    </w:p>
    <w:p w:rsidR="00000000" w:rsidRPr="00B058FC" w:rsidP="00B058FC">
      <w:pPr>
        <w:pStyle w:val="Heading1"/>
      </w:pPr>
      <w:bookmarkStart w:id="1" w:name="O_1151056"/>
      <w:bookmarkEnd w:id="1"/>
      <w:r w:rsidRPr="00B058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58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FC">
            <w:pPr>
              <w:pStyle w:val="BodyTextBold"/>
              <w:rPr>
                <w:lang w:val="en-NZ"/>
              </w:rPr>
            </w:pPr>
            <w:r w:rsidRPr="00B058F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FC">
            <w:pPr>
              <w:pStyle w:val="BodyTextBold"/>
              <w:rPr>
                <w:lang w:val="en-NZ"/>
              </w:rPr>
            </w:pPr>
            <w:r w:rsidRPr="00B058FC">
              <w:t>Comments</w:t>
            </w:r>
          </w:p>
        </w:tc>
      </w:tr>
      <w:tr w:rsidTr="00B058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FC">
            <w:pPr>
              <w:pStyle w:val="BodyText"/>
              <w:rPr>
                <w:lang w:val="en-NZ"/>
              </w:rPr>
            </w:pPr>
            <w:r w:rsidRPr="00B058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8FC" w:rsidP="00B058FC">
            <w:pPr>
              <w:pStyle w:val="BodyText"/>
            </w:pPr>
            <w:r w:rsidRPr="00B058FC">
              <w:t>This version released with AHC Agriculture, Horticulture and Conservation and Land Management Training Package Version 6.0.</w:t>
            </w:r>
          </w:p>
        </w:tc>
      </w:tr>
    </w:tbl>
    <w:p w:rsidR="00000000" w:rsidRPr="00B058FC" w:rsidP="00B058FC">
      <w:pPr>
        <w:pStyle w:val="BodyText"/>
      </w:pPr>
    </w:p>
    <w:p w:rsidR="00000000" w:rsidRPr="00B058FC" w:rsidP="00B058FC">
      <w:pPr>
        <w:pStyle w:val="AllowPageBreak"/>
      </w:pPr>
    </w:p>
    <w:p w:rsidR="00000000" w:rsidRPr="00B058FC" w:rsidP="00B058FC">
      <w:pPr>
        <w:pStyle w:val="Heading1"/>
      </w:pPr>
      <w:bookmarkStart w:id="2" w:name="O_1151057"/>
      <w:bookmarkEnd w:id="2"/>
      <w:r w:rsidRPr="00B058FC">
        <w:t>Performance Evidence</w:t>
      </w:r>
    </w:p>
    <w:p w:rsidR="00000000" w:rsidRPr="00B058FC" w:rsidP="00CC1534">
      <w:pPr>
        <w:pStyle w:val="BodyText"/>
      </w:pPr>
      <w:r w:rsidRPr="00B058FC">
        <w:t>An individual demonstrating competency must satisfy all of the elements and performance cr</w:t>
      </w:r>
      <w:r w:rsidRPr="00B058FC">
        <w:t xml:space="preserve">iteria in this unit. </w:t>
      </w:r>
    </w:p>
    <w:p w:rsidR="00000000" w:rsidRPr="00B058FC" w:rsidP="00CC1534">
      <w:pPr>
        <w:pStyle w:val="BodyText"/>
      </w:pPr>
      <w:r w:rsidRPr="00B058FC">
        <w:t>There must be evidence that the individual has assessed at least four applications for change in land use. Each application should represent a different land use scenario, which may have an impact on any one of the following condition</w:t>
      </w:r>
      <w:r w:rsidRPr="00B058FC">
        <w:t>s:</w:t>
      </w:r>
    </w:p>
    <w:p w:rsidR="00000000" w:rsidRPr="00B058FC" w:rsidP="00B058FC">
      <w:pPr>
        <w:pStyle w:val="ListBullet2"/>
      </w:pPr>
      <w:r w:rsidRPr="00B058FC">
        <w:t>quality of an adjoining water body</w:t>
      </w:r>
    </w:p>
    <w:p w:rsidR="00000000" w:rsidRPr="00B058FC" w:rsidP="00B058FC">
      <w:pPr>
        <w:pStyle w:val="ListBullet2"/>
      </w:pPr>
      <w:r w:rsidRPr="00B058FC">
        <w:t>drainage</w:t>
      </w:r>
    </w:p>
    <w:p w:rsidR="00000000" w:rsidRPr="00B058FC" w:rsidP="00B058FC">
      <w:pPr>
        <w:pStyle w:val="ListBullet2"/>
      </w:pPr>
      <w:r w:rsidRPr="00B058FC">
        <w:t>soil erosion or slippage</w:t>
      </w:r>
    </w:p>
    <w:p w:rsidR="00000000" w:rsidRPr="00B058FC" w:rsidP="00B058FC">
      <w:pPr>
        <w:pStyle w:val="ListBullet2"/>
      </w:pPr>
      <w:r w:rsidRPr="00B058FC">
        <w:t>native flora</w:t>
      </w:r>
    </w:p>
    <w:p w:rsidR="00000000" w:rsidRPr="00B058FC" w:rsidP="00B058FC">
      <w:pPr>
        <w:pStyle w:val="ListBullet2"/>
      </w:pPr>
      <w:r w:rsidRPr="00B058FC">
        <w:t>native fauna</w:t>
      </w:r>
    </w:p>
    <w:p w:rsidR="00000000" w:rsidRPr="00B058FC" w:rsidP="00B058FC">
      <w:pPr>
        <w:pStyle w:val="ListBullet2"/>
      </w:pPr>
      <w:r w:rsidRPr="00B058FC">
        <w:t>Indigenous cultural site</w:t>
      </w:r>
    </w:p>
    <w:p w:rsidR="00000000" w:rsidRPr="00B058FC" w:rsidP="00B058FC">
      <w:pPr>
        <w:pStyle w:val="ListBullet2"/>
      </w:pPr>
      <w:r w:rsidRPr="00B058FC">
        <w:t>heritage site</w:t>
      </w:r>
    </w:p>
    <w:p w:rsidR="00000000" w:rsidRPr="00B058FC" w:rsidP="00B058FC">
      <w:pPr>
        <w:pStyle w:val="ListBullet2"/>
      </w:pPr>
      <w:r w:rsidRPr="00B058FC">
        <w:t>construction</w:t>
      </w:r>
    </w:p>
    <w:p w:rsidR="00000000" w:rsidRPr="00B058FC" w:rsidP="00B058FC">
      <w:pPr>
        <w:pStyle w:val="ListBullet2"/>
      </w:pPr>
      <w:r w:rsidRPr="00B058FC">
        <w:t>adjoining buildings and structures.</w:t>
      </w:r>
    </w:p>
    <w:p w:rsidR="00000000" w:rsidRPr="00B058FC" w:rsidP="00CC1534">
      <w:pPr>
        <w:pStyle w:val="BodyText"/>
      </w:pPr>
      <w:r w:rsidRPr="00B058FC">
        <w:t>There must also be evidence that the individual has:</w:t>
      </w:r>
    </w:p>
    <w:p w:rsidR="00000000" w:rsidRPr="00B058FC" w:rsidP="00B058FC">
      <w:pPr>
        <w:pStyle w:val="ListBullet"/>
      </w:pPr>
      <w:r w:rsidRPr="00B058FC">
        <w:t>reviewed existing data on land use</w:t>
      </w:r>
    </w:p>
    <w:p w:rsidR="00000000" w:rsidRPr="00B058FC" w:rsidP="00B058FC">
      <w:pPr>
        <w:pStyle w:val="ListBullet"/>
      </w:pPr>
      <w:r w:rsidRPr="00B058FC">
        <w:t>conducted a title search and validated site mapping data</w:t>
      </w:r>
    </w:p>
    <w:p w:rsidR="00000000" w:rsidRPr="00B058FC" w:rsidP="00B058FC">
      <w:pPr>
        <w:pStyle w:val="ListBullet"/>
      </w:pPr>
      <w:r w:rsidRPr="00B058FC">
        <w:t>scheduled site inspection with client</w:t>
      </w:r>
    </w:p>
    <w:p w:rsidR="00000000" w:rsidRPr="00B058FC" w:rsidP="00B058FC">
      <w:pPr>
        <w:pStyle w:val="ListBullet"/>
      </w:pPr>
      <w:r w:rsidRPr="00B058FC">
        <w:t>collected and assessed the validity of evidence from the site and potential impact on:</w:t>
      </w:r>
    </w:p>
    <w:p w:rsidR="00000000" w:rsidRPr="00B058FC" w:rsidP="00B058FC">
      <w:pPr>
        <w:pStyle w:val="ListBullet2"/>
      </w:pPr>
      <w:r w:rsidRPr="00B058FC">
        <w:t>existing biota</w:t>
      </w:r>
    </w:p>
    <w:p w:rsidR="00000000" w:rsidRPr="00B058FC" w:rsidP="00B058FC">
      <w:pPr>
        <w:pStyle w:val="ListBullet2"/>
      </w:pPr>
      <w:r w:rsidRPr="00B058FC">
        <w:t>biodiversity</w:t>
      </w:r>
    </w:p>
    <w:p w:rsidR="00000000" w:rsidRPr="00B058FC" w:rsidP="00B058FC">
      <w:pPr>
        <w:pStyle w:val="ListBullet2"/>
      </w:pPr>
      <w:r w:rsidRPr="00B058FC">
        <w:t>soil</w:t>
      </w:r>
    </w:p>
    <w:p w:rsidR="00000000" w:rsidRPr="00B058FC" w:rsidP="00B058FC">
      <w:pPr>
        <w:pStyle w:val="ListBullet2"/>
      </w:pPr>
      <w:r w:rsidRPr="00B058FC">
        <w:t xml:space="preserve">water quality </w:t>
      </w:r>
    </w:p>
    <w:p w:rsidR="00000000" w:rsidRPr="00B058FC" w:rsidP="00B058FC">
      <w:pPr>
        <w:pStyle w:val="ListBullet"/>
      </w:pPr>
      <w:r w:rsidRPr="00B058FC">
        <w:t>assessed the application for compliance with legislative requirements and workplace procedures</w:t>
      </w:r>
    </w:p>
    <w:p w:rsidR="00000000" w:rsidRPr="00B058FC" w:rsidP="00B058FC">
      <w:pPr>
        <w:pStyle w:val="ListBullet"/>
      </w:pPr>
      <w:r w:rsidRPr="00B058FC">
        <w:t>recorded evidence of issues with cultural and heritage values for the site</w:t>
      </w:r>
    </w:p>
    <w:p w:rsidR="00000000" w:rsidRPr="00B058FC" w:rsidP="00B058FC">
      <w:pPr>
        <w:pStyle w:val="ListBullet"/>
      </w:pPr>
      <w:r w:rsidRPr="00B058FC">
        <w:t>assessed the evidence and compiled report and recommendations accordin</w:t>
      </w:r>
      <w:r w:rsidRPr="00B058FC">
        <w:t>g to workplace procedures.</w:t>
      </w:r>
    </w:p>
    <w:p w:rsidR="00000000" w:rsidRPr="00B058FC" w:rsidP="00B058FC">
      <w:pPr>
        <w:pStyle w:val="AllowPageBreak"/>
      </w:pPr>
    </w:p>
    <w:p w:rsidR="00000000" w:rsidRPr="00B058FC" w:rsidP="00B058FC">
      <w:pPr>
        <w:pStyle w:val="Heading1"/>
      </w:pPr>
      <w:bookmarkStart w:id="3" w:name="O_1151058"/>
      <w:bookmarkEnd w:id="3"/>
      <w:r w:rsidRPr="00B058FC">
        <w:t>Knowledge Evidence</w:t>
      </w:r>
    </w:p>
    <w:p w:rsidR="00000000" w:rsidRPr="00B058FC" w:rsidP="00CC1534">
      <w:pPr>
        <w:pStyle w:val="BodyText"/>
      </w:pPr>
      <w:r w:rsidRPr="00B058FC">
        <w:t>An individual must be able to demonstrate the knowledge required to perform the tasks outlined in the elements and performance criteria of this unit. This includes knowledge of:</w:t>
      </w:r>
    </w:p>
    <w:p w:rsidR="00000000" w:rsidRPr="00B058FC" w:rsidP="00B058FC">
      <w:pPr>
        <w:pStyle w:val="ListBullet"/>
      </w:pPr>
      <w:r w:rsidRPr="00B058FC">
        <w:t>relevant Com</w:t>
      </w:r>
      <w:r w:rsidRPr="00B058FC">
        <w:t>monwealth and state/territory legislation and regulations that apply to land use, including:</w:t>
      </w:r>
    </w:p>
    <w:p w:rsidR="00000000" w:rsidRPr="00B058FC" w:rsidP="00B058FC">
      <w:pPr>
        <w:pStyle w:val="ListBullet2"/>
      </w:pPr>
      <w:r w:rsidRPr="00B058FC">
        <w:t>native vegetation</w:t>
      </w:r>
    </w:p>
    <w:p w:rsidR="00000000" w:rsidRPr="00B058FC" w:rsidP="00B058FC">
      <w:pPr>
        <w:pStyle w:val="ListBullet2"/>
      </w:pPr>
      <w:r w:rsidRPr="00B058FC">
        <w:t>agriculture and horticulture</w:t>
      </w:r>
    </w:p>
    <w:p w:rsidR="00000000" w:rsidRPr="00B058FC" w:rsidP="00B058FC">
      <w:pPr>
        <w:pStyle w:val="ListBullet2"/>
      </w:pPr>
      <w:r w:rsidRPr="00B058FC">
        <w:t>mining</w:t>
      </w:r>
    </w:p>
    <w:p w:rsidR="00000000" w:rsidRPr="00B058FC" w:rsidP="00B058FC">
      <w:pPr>
        <w:pStyle w:val="ListBullet2"/>
      </w:pPr>
      <w:r w:rsidRPr="00B058FC">
        <w:t>water</w:t>
      </w:r>
    </w:p>
    <w:p w:rsidR="00000000" w:rsidRPr="00B058FC" w:rsidP="00B058FC">
      <w:pPr>
        <w:pStyle w:val="ListBullet2"/>
      </w:pPr>
      <w:r w:rsidRPr="00B058FC">
        <w:t>forestry</w:t>
      </w:r>
    </w:p>
    <w:p w:rsidR="00000000" w:rsidRPr="00B058FC" w:rsidP="00B058FC">
      <w:pPr>
        <w:pStyle w:val="ListBullet2"/>
      </w:pPr>
      <w:r w:rsidRPr="00B058FC">
        <w:t>conservation</w:t>
      </w:r>
    </w:p>
    <w:p w:rsidR="00000000" w:rsidRPr="00B058FC" w:rsidP="00B058FC">
      <w:pPr>
        <w:pStyle w:val="ListBullet2"/>
      </w:pPr>
      <w:r w:rsidRPr="00B058FC">
        <w:t>residential</w:t>
      </w:r>
    </w:p>
    <w:p w:rsidR="00000000" w:rsidRPr="00B058FC" w:rsidP="00B058FC">
      <w:pPr>
        <w:pStyle w:val="ListBullet"/>
      </w:pPr>
      <w:r w:rsidRPr="00B058FC">
        <w:t xml:space="preserve">forms, policies and procedures for managing and assessing applications for change in land use </w:t>
      </w:r>
    </w:p>
    <w:p w:rsidR="00000000" w:rsidRPr="00B058FC" w:rsidP="00B058FC">
      <w:pPr>
        <w:pStyle w:val="ListBullet"/>
      </w:pPr>
      <w:r w:rsidRPr="00B058FC">
        <w:t>approaches for investigating and assessing sites and land use</w:t>
      </w:r>
    </w:p>
    <w:p w:rsidR="00000000" w:rsidRPr="00B058FC" w:rsidP="00B058FC">
      <w:pPr>
        <w:pStyle w:val="ListBullet"/>
      </w:pPr>
      <w:r w:rsidRPr="00B058FC">
        <w:t>communications strategies with stakeholders, including:</w:t>
      </w:r>
    </w:p>
    <w:p w:rsidR="00000000" w:rsidRPr="00B058FC" w:rsidP="00B058FC">
      <w:pPr>
        <w:pStyle w:val="ListBullet2"/>
      </w:pPr>
      <w:r w:rsidRPr="00B058FC">
        <w:t>negotiation skills</w:t>
      </w:r>
    </w:p>
    <w:p w:rsidR="00000000" w:rsidRPr="00B058FC" w:rsidP="00B058FC">
      <w:pPr>
        <w:pStyle w:val="ListBullet2"/>
      </w:pPr>
      <w:r w:rsidRPr="00B058FC">
        <w:t xml:space="preserve">presenting reports and </w:t>
      </w:r>
      <w:r w:rsidRPr="00B058FC">
        <w:t>recommendations</w:t>
      </w:r>
    </w:p>
    <w:p w:rsidR="00000000" w:rsidRPr="00B058FC" w:rsidP="00B058FC">
      <w:pPr>
        <w:pStyle w:val="ListBullet"/>
      </w:pPr>
      <w:r w:rsidRPr="00B058FC">
        <w:t>methods of establishing accurate site data, including the use of:</w:t>
      </w:r>
    </w:p>
    <w:p w:rsidR="00000000" w:rsidRPr="00B058FC" w:rsidP="00B058FC">
      <w:pPr>
        <w:pStyle w:val="ListBullet2"/>
      </w:pPr>
      <w:r w:rsidRPr="00B058FC">
        <w:t>site maps</w:t>
      </w:r>
    </w:p>
    <w:p w:rsidR="00000000" w:rsidRPr="00B058FC" w:rsidP="00B058FC">
      <w:pPr>
        <w:pStyle w:val="ListBullet2"/>
      </w:pPr>
      <w:r w:rsidRPr="00B058FC">
        <w:t>aerial photographs</w:t>
      </w:r>
    </w:p>
    <w:p w:rsidR="00000000" w:rsidRPr="00B058FC" w:rsidP="00B058FC">
      <w:pPr>
        <w:pStyle w:val="ListBullet2"/>
      </w:pPr>
      <w:r w:rsidRPr="00B058FC">
        <w:t>geographic information systems (GIS)</w:t>
      </w:r>
    </w:p>
    <w:p w:rsidR="00000000" w:rsidRPr="00B058FC" w:rsidP="00B058FC">
      <w:pPr>
        <w:pStyle w:val="ListBullet"/>
      </w:pPr>
      <w:r w:rsidRPr="00B058FC">
        <w:t>assessing the impact of changes of land use on the site and surrounding area, including:</w:t>
      </w:r>
    </w:p>
    <w:p w:rsidR="00000000" w:rsidRPr="00B058FC" w:rsidP="00B058FC">
      <w:pPr>
        <w:pStyle w:val="ListBullet2"/>
      </w:pPr>
      <w:r w:rsidRPr="00B058FC">
        <w:t>quality of an adjoining water body</w:t>
      </w:r>
    </w:p>
    <w:p w:rsidR="00000000" w:rsidRPr="00B058FC" w:rsidP="00B058FC">
      <w:pPr>
        <w:pStyle w:val="ListBullet2"/>
      </w:pPr>
      <w:r w:rsidRPr="00B058FC">
        <w:t>water drainage</w:t>
      </w:r>
    </w:p>
    <w:p w:rsidR="00000000" w:rsidRPr="00B058FC" w:rsidP="00B058FC">
      <w:pPr>
        <w:pStyle w:val="ListBullet2"/>
      </w:pPr>
      <w:r w:rsidRPr="00B058FC">
        <w:t>soil erosion and slippage</w:t>
      </w:r>
    </w:p>
    <w:p w:rsidR="00000000" w:rsidRPr="00B058FC" w:rsidP="00B058FC">
      <w:pPr>
        <w:pStyle w:val="ListBullet2"/>
      </w:pPr>
      <w:r w:rsidRPr="00B058FC">
        <w:t>native flora and fauna</w:t>
      </w:r>
    </w:p>
    <w:p w:rsidR="00000000" w:rsidRPr="00B058FC" w:rsidP="00B058FC">
      <w:pPr>
        <w:pStyle w:val="ListBullet2"/>
      </w:pPr>
      <w:r w:rsidRPr="00B058FC">
        <w:t>Indigenous cultural sites and heritage values</w:t>
      </w:r>
    </w:p>
    <w:p w:rsidR="00000000" w:rsidRPr="00B058FC" w:rsidP="00B058FC">
      <w:pPr>
        <w:pStyle w:val="ListBullet2"/>
      </w:pPr>
      <w:r w:rsidRPr="00B058FC">
        <w:t>construction, buildings and structures.</w:t>
      </w:r>
    </w:p>
    <w:p w:rsidR="00000000" w:rsidRPr="00B058FC" w:rsidP="00B058FC">
      <w:pPr>
        <w:pStyle w:val="AllowPageBreak"/>
      </w:pPr>
    </w:p>
    <w:p w:rsidR="00000000" w:rsidRPr="00B058FC" w:rsidP="00B058FC">
      <w:pPr>
        <w:pStyle w:val="Heading1"/>
      </w:pPr>
      <w:bookmarkStart w:id="4" w:name="O_1151059"/>
      <w:bookmarkEnd w:id="4"/>
      <w:r w:rsidRPr="00B058FC">
        <w:t>Assessment Conditions</w:t>
      </w:r>
    </w:p>
    <w:p w:rsidR="00000000" w:rsidRPr="00B058FC" w:rsidP="00CC1534">
      <w:pPr>
        <w:pStyle w:val="BodyText"/>
      </w:pPr>
      <w:r w:rsidRPr="00B058FC">
        <w:t>Assessment of the skills in th</w:t>
      </w:r>
      <w:r w:rsidRPr="00B058FC">
        <w:t xml:space="preserve">is unit of competency must take place under the following conditions: </w:t>
      </w:r>
    </w:p>
    <w:p w:rsidR="00000000" w:rsidRPr="00B058FC" w:rsidP="00B058FC">
      <w:pPr>
        <w:pStyle w:val="ListBullet"/>
      </w:pPr>
      <w:r w:rsidRPr="00B058FC">
        <w:t>physical conditions:</w:t>
      </w:r>
    </w:p>
    <w:p w:rsidR="00000000" w:rsidRPr="00B058FC" w:rsidP="00B058FC">
      <w:pPr>
        <w:pStyle w:val="ListBullet2"/>
      </w:pPr>
      <w:r w:rsidRPr="00B058FC">
        <w:t>skills must be demonstrated for sites and applications for change in land use as stated in the Performance Evidence resources, equipment and materials:</w:t>
      </w:r>
    </w:p>
    <w:p w:rsidR="00000000" w:rsidRPr="00B058FC" w:rsidP="00B058FC">
      <w:pPr>
        <w:pStyle w:val="ListBullet2"/>
      </w:pPr>
      <w:r w:rsidRPr="00B058FC">
        <w:t>materials and equipment suitable for site visits and assessment</w:t>
      </w:r>
    </w:p>
    <w:p w:rsidR="00000000" w:rsidRPr="00B058FC" w:rsidP="00B058FC">
      <w:pPr>
        <w:pStyle w:val="ListBullet"/>
      </w:pPr>
      <w:r w:rsidRPr="00B058FC">
        <w:t>specifications:</w:t>
      </w:r>
    </w:p>
    <w:p w:rsidR="00000000" w:rsidRPr="00B058FC" w:rsidP="00B058FC">
      <w:pPr>
        <w:pStyle w:val="ListBullet2"/>
      </w:pPr>
      <w:r w:rsidRPr="00B058FC">
        <w:t>workplace policies, procedures, processes for assessing change in land use applications</w:t>
      </w:r>
    </w:p>
    <w:p w:rsidR="00000000" w:rsidRPr="00B058FC" w:rsidP="00B058FC">
      <w:pPr>
        <w:pStyle w:val="ListBullet2"/>
      </w:pPr>
      <w:r w:rsidRPr="00B058FC">
        <w:t>application forms and access to sites for inspection</w:t>
      </w:r>
    </w:p>
    <w:p w:rsidR="00000000" w:rsidRPr="00B058FC" w:rsidP="00B058FC">
      <w:pPr>
        <w:pStyle w:val="ListBullet2"/>
      </w:pPr>
      <w:r w:rsidRPr="00B058FC">
        <w:t>access to legislation and regulat</w:t>
      </w:r>
      <w:r w:rsidRPr="00B058FC">
        <w:t>ions for processing applications</w:t>
      </w:r>
    </w:p>
    <w:p w:rsidR="00000000" w:rsidRPr="00B058FC" w:rsidP="00B058FC">
      <w:pPr>
        <w:pStyle w:val="ListBullet"/>
      </w:pPr>
      <w:r w:rsidRPr="00B058FC">
        <w:t xml:space="preserve">relationships: </w:t>
      </w:r>
    </w:p>
    <w:p w:rsidR="00000000" w:rsidRPr="00B058FC" w:rsidP="00B058FC">
      <w:pPr>
        <w:pStyle w:val="ListBullet2"/>
      </w:pPr>
      <w:r w:rsidRPr="00B058FC">
        <w:t>stakeholders, clients or their representatives.</w:t>
      </w:r>
    </w:p>
    <w:p w:rsidR="00000000" w:rsidRPr="00B058FC" w:rsidP="00CC1534">
      <w:pPr>
        <w:pStyle w:val="BodyText"/>
      </w:pPr>
      <w:r w:rsidRPr="00B058FC">
        <w:t>Assessors of this unit must satisfy the requirements for assessors in applicable vocational education and training legislation, frameworks and/or standards.</w:t>
      </w:r>
    </w:p>
    <w:p w:rsidR="00000000" w:rsidRPr="00B058FC" w:rsidP="00B058FC">
      <w:pPr>
        <w:pStyle w:val="Heading1"/>
      </w:pPr>
      <w:bookmarkStart w:id="5" w:name="O_1151062"/>
      <w:bookmarkEnd w:id="5"/>
      <w:r w:rsidRPr="00B058FC">
        <w:t>Links</w:t>
      </w:r>
    </w:p>
    <w:p w:rsidR="00000000" w:rsidRPr="00B058FC" w:rsidP="00CC1534">
      <w:pPr>
        <w:pStyle w:val="BodyText"/>
      </w:pPr>
      <w:r w:rsidRPr="00B058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76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8FC" w:rsidP="00B058FC"/>
    <w:sectPr w:rsidSect="00B058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FC" w:rsidRPr="00CC1534" w:rsidP="00CC1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34" w:rsidP="00B05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534" w:rsidP="00B05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1534" w:rsidP="00B058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8FC" w:rsidRPr="00CC1534" w:rsidP="00CC15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34" w:rsidRPr="002D2AF8" w:rsidP="00B05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AHCLPW504 Assess land use applications for legislative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C1534" w:rsidP="00B058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465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C0E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6A05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8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8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8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8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8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8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8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8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8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8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8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8FC"/>
  </w:style>
  <w:style w:type="character" w:customStyle="1" w:styleId="Heading1Char">
    <w:name w:val="Heading 1 Char"/>
    <w:basedOn w:val="DefaultParagraphFont"/>
    <w:link w:val="Heading1"/>
    <w:rsid w:val="00B058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8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8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8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58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58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8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58FC"/>
    <w:rPr>
      <w:b/>
    </w:rPr>
  </w:style>
  <w:style w:type="character" w:customStyle="1" w:styleId="Heading2Char">
    <w:name w:val="Heading 2 Char"/>
    <w:basedOn w:val="DefaultParagraphFont"/>
    <w:link w:val="Heading2"/>
    <w:rsid w:val="00B058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8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8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8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8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8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8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8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8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8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8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8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8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8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8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8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8FC"/>
    <w:rPr>
      <w:b/>
      <w:spacing w:val="0"/>
    </w:rPr>
  </w:style>
  <w:style w:type="paragraph" w:customStyle="1" w:styleId="SuperTitle">
    <w:name w:val="SuperTitle"/>
    <w:basedOn w:val="Title"/>
    <w:rsid w:val="00B058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8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8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8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8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8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8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8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8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8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8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8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8FC"/>
    <w:rPr>
      <w:i/>
    </w:rPr>
  </w:style>
  <w:style w:type="paragraph" w:styleId="Caption">
    <w:name w:val="caption"/>
    <w:basedOn w:val="BodyText"/>
    <w:next w:val="Normal"/>
    <w:qFormat/>
    <w:rsid w:val="00B058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8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8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8FC"/>
  </w:style>
  <w:style w:type="paragraph" w:styleId="TableofFigures">
    <w:name w:val="table of figures"/>
    <w:basedOn w:val="Normal"/>
    <w:next w:val="Normal"/>
    <w:semiHidden/>
    <w:rsid w:val="00B058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8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8FC"/>
    <w:rPr>
      <w:rFonts w:ascii="Wingdings" w:hAnsi="Wingdings"/>
    </w:rPr>
  </w:style>
  <w:style w:type="paragraph" w:customStyle="1" w:styleId="TableHeading">
    <w:name w:val="Table Heading"/>
    <w:basedOn w:val="HeadingBase"/>
    <w:rsid w:val="00B058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8FC"/>
    <w:rPr>
      <w:color w:val="0033CC"/>
      <w:u w:val="none"/>
    </w:rPr>
  </w:style>
  <w:style w:type="paragraph" w:customStyle="1" w:styleId="BodyTextRight">
    <w:name w:val="Body Text Right"/>
    <w:basedOn w:val="BodyText"/>
    <w:rsid w:val="00B058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8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8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8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8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8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8FC"/>
    <w:rPr>
      <w:sz w:val="32"/>
    </w:rPr>
  </w:style>
  <w:style w:type="paragraph" w:customStyle="1" w:styleId="HeadingProcedure">
    <w:name w:val="Heading Procedure"/>
    <w:basedOn w:val="HeadingBase"/>
    <w:next w:val="Normal"/>
    <w:rsid w:val="00B058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8FC"/>
    <w:pPr>
      <w:spacing w:before="60" w:after="60"/>
    </w:pPr>
  </w:style>
  <w:style w:type="paragraph" w:styleId="ListContinue">
    <w:name w:val="List Continue"/>
    <w:basedOn w:val="List"/>
    <w:rsid w:val="00B058FC"/>
    <w:pPr>
      <w:ind w:firstLine="0"/>
    </w:pPr>
  </w:style>
  <w:style w:type="paragraph" w:customStyle="1" w:styleId="ListNote">
    <w:name w:val="List Note"/>
    <w:basedOn w:val="List"/>
    <w:rsid w:val="00B058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8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8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8FC"/>
    <w:rPr>
      <w:rFonts w:ascii="Courier New" w:hAnsi="Courier New"/>
    </w:rPr>
  </w:style>
  <w:style w:type="paragraph" w:customStyle="1" w:styleId="NoteBullet">
    <w:name w:val="Note Bullet"/>
    <w:basedOn w:val="Note"/>
    <w:rsid w:val="00B058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8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8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8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8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8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8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8FC"/>
    <w:rPr>
      <w:b/>
      <w:smallCaps/>
    </w:rPr>
  </w:style>
  <w:style w:type="paragraph" w:customStyle="1" w:styleId="TableListNumber">
    <w:name w:val="Table List Number"/>
    <w:basedOn w:val="ListNumber"/>
    <w:rsid w:val="00B058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8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8FC"/>
    <w:pPr>
      <w:numPr>
        <w:numId w:val="9"/>
      </w:numPr>
    </w:pPr>
  </w:style>
  <w:style w:type="paragraph" w:customStyle="1" w:styleId="ListAlpha2">
    <w:name w:val="List Alpha 2"/>
    <w:basedOn w:val="List2"/>
    <w:rsid w:val="00B058FC"/>
    <w:pPr>
      <w:numPr>
        <w:numId w:val="8"/>
      </w:numPr>
    </w:pPr>
  </w:style>
  <w:style w:type="paragraph" w:styleId="List2">
    <w:name w:val="List 2"/>
    <w:basedOn w:val="BodyText"/>
    <w:rsid w:val="00B058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8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8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8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8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8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8FC"/>
    <w:pPr>
      <w:numPr>
        <w:numId w:val="4"/>
      </w:numPr>
    </w:pPr>
  </w:style>
  <w:style w:type="paragraph" w:styleId="ListContinue2">
    <w:name w:val="List Continue 2"/>
    <w:basedOn w:val="List2"/>
    <w:rsid w:val="00B058FC"/>
    <w:pPr>
      <w:ind w:firstLine="0"/>
    </w:pPr>
  </w:style>
  <w:style w:type="paragraph" w:styleId="ListContinue3">
    <w:name w:val="List Continue 3"/>
    <w:basedOn w:val="List3"/>
    <w:rsid w:val="00B058FC"/>
    <w:pPr>
      <w:ind w:left="1021" w:firstLine="0"/>
    </w:pPr>
  </w:style>
  <w:style w:type="paragraph" w:styleId="ListContinue4">
    <w:name w:val="List Continue 4"/>
    <w:basedOn w:val="List4"/>
    <w:rsid w:val="00B058FC"/>
    <w:pPr>
      <w:ind w:firstLine="0"/>
    </w:pPr>
  </w:style>
  <w:style w:type="paragraph" w:styleId="ListContinue5">
    <w:name w:val="List Continue 5"/>
    <w:basedOn w:val="List5"/>
    <w:rsid w:val="00B058FC"/>
    <w:pPr>
      <w:ind w:firstLine="0"/>
    </w:pPr>
  </w:style>
  <w:style w:type="paragraph" w:styleId="ListNumber3">
    <w:name w:val="List Number 3"/>
    <w:basedOn w:val="List3"/>
    <w:rsid w:val="00B058FC"/>
    <w:pPr>
      <w:numPr>
        <w:numId w:val="5"/>
      </w:numPr>
    </w:pPr>
  </w:style>
  <w:style w:type="paragraph" w:styleId="ListNumber4">
    <w:name w:val="List Number 4"/>
    <w:basedOn w:val="List4"/>
    <w:rsid w:val="00B058FC"/>
    <w:pPr>
      <w:numPr>
        <w:numId w:val="6"/>
      </w:numPr>
    </w:pPr>
  </w:style>
  <w:style w:type="paragraph" w:styleId="ListNumber5">
    <w:name w:val="List Number 5"/>
    <w:basedOn w:val="List5"/>
    <w:rsid w:val="00B058FC"/>
    <w:pPr>
      <w:numPr>
        <w:numId w:val="7"/>
      </w:numPr>
    </w:pPr>
  </w:style>
  <w:style w:type="paragraph" w:styleId="BlockText">
    <w:name w:val="Block Text"/>
    <w:basedOn w:val="Normal"/>
    <w:rsid w:val="00B058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8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8FC"/>
    <w:rPr>
      <w:sz w:val="16"/>
      <w:vertAlign w:val="superscript"/>
    </w:rPr>
  </w:style>
  <w:style w:type="character" w:customStyle="1" w:styleId="Symbols">
    <w:name w:val="Symbols"/>
    <w:basedOn w:val="DefaultParagraphFont"/>
    <w:rsid w:val="00B058FC"/>
    <w:rPr>
      <w:rFonts w:ascii="Symbol" w:hAnsi="Symbol"/>
    </w:rPr>
  </w:style>
  <w:style w:type="character" w:customStyle="1" w:styleId="MenuOptions">
    <w:name w:val="Menu Options"/>
    <w:basedOn w:val="DefaultParagraphFont"/>
    <w:rsid w:val="00B058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8FC"/>
    <w:rPr>
      <w:b/>
    </w:rPr>
  </w:style>
  <w:style w:type="character" w:customStyle="1" w:styleId="Underlined">
    <w:name w:val="Underlined"/>
    <w:basedOn w:val="DefaultParagraphFont"/>
    <w:rsid w:val="00B058FC"/>
    <w:rPr>
      <w:u w:val="single"/>
    </w:rPr>
  </w:style>
  <w:style w:type="paragraph" w:customStyle="1" w:styleId="TableBodyTextRight">
    <w:name w:val="Table Body Text Right"/>
    <w:basedOn w:val="TableBodyText"/>
    <w:rsid w:val="00B058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8FC"/>
    <w:rPr>
      <w:sz w:val="18"/>
    </w:rPr>
  </w:style>
  <w:style w:type="paragraph" w:customStyle="1" w:styleId="BodySmallRight">
    <w:name w:val="Body Small Right"/>
    <w:basedOn w:val="BodyTextRight"/>
    <w:rsid w:val="00B058FC"/>
    <w:rPr>
      <w:sz w:val="18"/>
      <w:szCs w:val="18"/>
    </w:rPr>
  </w:style>
  <w:style w:type="paragraph" w:customStyle="1" w:styleId="MarginEdition">
    <w:name w:val="Margin Edition"/>
    <w:basedOn w:val="MarginNote"/>
    <w:rsid w:val="00B058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8FC"/>
    <w:rPr>
      <w:sz w:val="2"/>
      <w:szCs w:val="2"/>
    </w:rPr>
  </w:style>
  <w:style w:type="character" w:customStyle="1" w:styleId="Small">
    <w:name w:val="Small"/>
    <w:basedOn w:val="DefaultParagraphFont"/>
    <w:rsid w:val="00B058FC"/>
    <w:rPr>
      <w:sz w:val="16"/>
    </w:rPr>
  </w:style>
  <w:style w:type="paragraph" w:customStyle="1" w:styleId="WideTable">
    <w:name w:val="Wide Table"/>
    <w:basedOn w:val="Normal"/>
    <w:rsid w:val="00B058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8FC"/>
  </w:style>
  <w:style w:type="paragraph" w:styleId="Quote">
    <w:name w:val="Quote"/>
    <w:basedOn w:val="Heading1"/>
    <w:link w:val="QuoteChar"/>
    <w:qFormat/>
    <w:rsid w:val="00B058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8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8FC"/>
    <w:pPr>
      <w:pageBreakBefore/>
    </w:pPr>
  </w:style>
  <w:style w:type="paragraph" w:customStyle="1" w:styleId="Border">
    <w:name w:val="Border"/>
    <w:basedOn w:val="Normal"/>
    <w:qFormat/>
    <w:rsid w:val="00B058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8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8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8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8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8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8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8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8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8FC"/>
    <w:rPr>
      <w:u w:val="single"/>
    </w:rPr>
  </w:style>
  <w:style w:type="character" w:customStyle="1" w:styleId="BoldandItalics">
    <w:name w:val="Bold and Italics"/>
    <w:qFormat/>
    <w:rsid w:val="00B058FC"/>
    <w:rPr>
      <w:b/>
      <w:i/>
      <w:u w:val="none"/>
    </w:rPr>
  </w:style>
  <w:style w:type="paragraph" w:styleId="BalloonText">
    <w:name w:val="Balloon Text"/>
    <w:basedOn w:val="Normal"/>
    <w:link w:val="BalloonTextChar"/>
    <w:rsid w:val="00B05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8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8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8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8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8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8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1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3240</Characters>
  <Application>Microsoft Office Word</Application>
  <DocSecurity>0</DocSecurity>
  <Lines>98</Lines>
  <Paragraphs>84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AHCLPW504 Assess land use applications for legislative compliance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