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4DA" w:rsidP="000D3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AHCLPW410 Produce maps for land management purposes</w:t>
      </w:r>
      <w:r>
        <w:fldChar w:fldCharType="end"/>
      </w:r>
    </w:p>
    <w:p w:rsidR="000D34DA" w:rsidP="000D34DA">
      <w:pPr>
        <w:pStyle w:val="Version"/>
        <w:sectPr w:rsidSect="00D25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1B5" w:rsidP="00D251B5">
      <w:pPr>
        <w:pStyle w:val="SuperHeading"/>
      </w:pPr>
      <w:r w:rsidRPr="00D251B5">
        <w:t>Assessment Requirements for AHCLPW410 Produce maps for land management purposes</w:t>
      </w:r>
    </w:p>
    <w:p w:rsidR="00000000" w:rsidRPr="00D251B5" w:rsidP="00D251B5">
      <w:pPr>
        <w:pStyle w:val="Heading1"/>
      </w:pPr>
      <w:bookmarkStart w:id="1" w:name="O_1151037"/>
      <w:bookmarkEnd w:id="1"/>
      <w:r w:rsidRPr="00D251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5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B5">
            <w:pPr>
              <w:pStyle w:val="BodyTextBold"/>
              <w:rPr>
                <w:lang w:val="en-NZ"/>
              </w:rPr>
            </w:pPr>
            <w:r w:rsidRPr="00D251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B5">
            <w:pPr>
              <w:pStyle w:val="BodyTextBold"/>
              <w:rPr>
                <w:lang w:val="en-NZ"/>
              </w:rPr>
            </w:pPr>
            <w:r w:rsidRPr="00D251B5">
              <w:t>Comments</w:t>
            </w:r>
          </w:p>
        </w:tc>
      </w:tr>
      <w:tr w:rsidTr="00D251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B5">
            <w:pPr>
              <w:pStyle w:val="BodyText"/>
              <w:rPr>
                <w:lang w:val="en-NZ"/>
              </w:rPr>
            </w:pPr>
            <w:r w:rsidRPr="00D251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1B5" w:rsidP="00D251B5">
            <w:pPr>
              <w:pStyle w:val="BodyText"/>
            </w:pPr>
            <w:r w:rsidRPr="00D251B5">
              <w:t>This version released with AHC Agriculture, Horticulture and Conservation and Land Management Training Package Version 6.0.</w:t>
            </w:r>
          </w:p>
        </w:tc>
      </w:tr>
    </w:tbl>
    <w:p w:rsidR="00000000" w:rsidRPr="00D251B5" w:rsidP="00D251B5">
      <w:pPr>
        <w:pStyle w:val="BodyText"/>
      </w:pPr>
    </w:p>
    <w:p w:rsidR="00000000" w:rsidRPr="00D251B5" w:rsidP="00D251B5">
      <w:pPr>
        <w:pStyle w:val="AllowPageBreak"/>
      </w:pPr>
    </w:p>
    <w:p w:rsidR="00000000" w:rsidRPr="00D251B5" w:rsidP="00D251B5">
      <w:pPr>
        <w:pStyle w:val="Heading1"/>
      </w:pPr>
      <w:bookmarkStart w:id="2" w:name="O_1151038"/>
      <w:bookmarkEnd w:id="2"/>
      <w:r w:rsidRPr="00D251B5">
        <w:t>Performance Evidence</w:t>
      </w:r>
    </w:p>
    <w:p w:rsidR="00000000" w:rsidRPr="00D251B5" w:rsidP="000D34DA">
      <w:pPr>
        <w:pStyle w:val="BodyText"/>
      </w:pPr>
      <w:r w:rsidRPr="00D251B5">
        <w:t>An individual demonstrating competency must satisfy all of the elements and performance cr</w:t>
      </w:r>
      <w:r w:rsidRPr="00D251B5">
        <w:t xml:space="preserve">iteria in this unit. </w:t>
      </w:r>
    </w:p>
    <w:p w:rsidR="00000000" w:rsidRPr="00D251B5" w:rsidP="000D34DA">
      <w:pPr>
        <w:pStyle w:val="BodyText"/>
      </w:pPr>
      <w:r w:rsidRPr="00D251B5">
        <w:t>There must be evidence that the individual has produced at least one map, for any three of the following land management purposes:</w:t>
      </w:r>
    </w:p>
    <w:p w:rsidR="00000000" w:rsidRPr="00D251B5" w:rsidP="00D251B5">
      <w:pPr>
        <w:pStyle w:val="ListBullet"/>
      </w:pPr>
      <w:r w:rsidRPr="00D251B5">
        <w:t>land use map</w:t>
      </w:r>
    </w:p>
    <w:p w:rsidR="00000000" w:rsidRPr="00D251B5" w:rsidP="00D251B5">
      <w:pPr>
        <w:pStyle w:val="ListBullet"/>
      </w:pPr>
      <w:r w:rsidRPr="00D251B5">
        <w:t>vegetation or fauna survey map</w:t>
      </w:r>
    </w:p>
    <w:p w:rsidR="00000000" w:rsidRPr="00D251B5" w:rsidP="00D251B5">
      <w:pPr>
        <w:pStyle w:val="ListBullet"/>
      </w:pPr>
      <w:r w:rsidRPr="00D251B5">
        <w:t>walking trail</w:t>
      </w:r>
    </w:p>
    <w:p w:rsidR="00000000" w:rsidRPr="00D251B5" w:rsidP="00D251B5">
      <w:pPr>
        <w:pStyle w:val="ListBullet"/>
      </w:pPr>
      <w:r w:rsidRPr="00D251B5">
        <w:t>cultural heritage site map</w:t>
      </w:r>
    </w:p>
    <w:p w:rsidR="00000000" w:rsidRPr="00D251B5" w:rsidP="00D251B5">
      <w:pPr>
        <w:pStyle w:val="ListBullet"/>
      </w:pPr>
      <w:r w:rsidRPr="00D251B5">
        <w:t>fishing or fishing exclusion map or chart</w:t>
      </w:r>
    </w:p>
    <w:p w:rsidR="00000000" w:rsidRPr="00D251B5" w:rsidP="00D251B5">
      <w:pPr>
        <w:pStyle w:val="ListBullet"/>
      </w:pPr>
      <w:r w:rsidRPr="00D251B5">
        <w:t>land or sea navigation map or chart</w:t>
      </w:r>
    </w:p>
    <w:p w:rsidR="00000000" w:rsidRPr="00D251B5" w:rsidP="00D251B5">
      <w:pPr>
        <w:pStyle w:val="ListBullet"/>
      </w:pPr>
      <w:r w:rsidRPr="00D251B5">
        <w:t>fire trail or fire management map</w:t>
      </w:r>
    </w:p>
    <w:p w:rsidR="00000000" w:rsidRPr="00D251B5" w:rsidP="00D251B5">
      <w:pPr>
        <w:pStyle w:val="ListBullet"/>
      </w:pPr>
      <w:r w:rsidRPr="00D251B5">
        <w:t>other map specified by workplace.</w:t>
      </w:r>
    </w:p>
    <w:p w:rsidR="00000000" w:rsidRPr="00D251B5" w:rsidP="000D34DA">
      <w:pPr>
        <w:pStyle w:val="BodyText"/>
      </w:pPr>
      <w:r w:rsidRPr="00D251B5">
        <w:t>There must be evidence that the individual has:</w:t>
      </w:r>
    </w:p>
    <w:p w:rsidR="00000000" w:rsidRPr="00D251B5" w:rsidP="00D251B5">
      <w:pPr>
        <w:pStyle w:val="ListBullet"/>
      </w:pPr>
      <w:r w:rsidRPr="00D251B5">
        <w:t>sourced data sets that provide the required information, ensu</w:t>
      </w:r>
      <w:r w:rsidRPr="00D251B5">
        <w:t>ring data complies with intellectual property (IP) and copyright legislation</w:t>
      </w:r>
    </w:p>
    <w:p w:rsidR="00000000" w:rsidRPr="00D251B5" w:rsidP="00D251B5">
      <w:pPr>
        <w:pStyle w:val="ListBullet"/>
      </w:pPr>
      <w:r w:rsidRPr="00D251B5">
        <w:t>validated data for currency and compared to ground observations</w:t>
      </w:r>
    </w:p>
    <w:p w:rsidR="00000000" w:rsidRPr="00D251B5" w:rsidP="00D251B5">
      <w:pPr>
        <w:pStyle w:val="ListBullet"/>
      </w:pPr>
      <w:r w:rsidRPr="00D251B5">
        <w:t>presented data according to workplace requirements</w:t>
      </w:r>
    </w:p>
    <w:p w:rsidR="00000000" w:rsidRPr="00D251B5" w:rsidP="00D251B5">
      <w:pPr>
        <w:pStyle w:val="ListBullet"/>
      </w:pPr>
      <w:r w:rsidRPr="00D251B5">
        <w:t>incorporated data onto a map</w:t>
      </w:r>
    </w:p>
    <w:p w:rsidR="00000000" w:rsidRPr="00D251B5" w:rsidP="00D251B5">
      <w:pPr>
        <w:pStyle w:val="ListBullet"/>
      </w:pPr>
      <w:r w:rsidRPr="00D251B5">
        <w:t>used computer software for drafting</w:t>
      </w:r>
      <w:r w:rsidRPr="00D251B5">
        <w:t xml:space="preserve"> and editing maps and checking and managing data according to workplace standards</w:t>
      </w:r>
    </w:p>
    <w:p w:rsidR="00000000" w:rsidRPr="00D251B5" w:rsidP="00D251B5">
      <w:pPr>
        <w:pStyle w:val="ListBullet"/>
      </w:pPr>
      <w:r w:rsidRPr="00D251B5">
        <w:t>provided a map key and any supporting information required</w:t>
      </w:r>
    </w:p>
    <w:p w:rsidR="00000000" w:rsidRPr="00D251B5" w:rsidP="00D251B5">
      <w:pPr>
        <w:pStyle w:val="ListBullet"/>
      </w:pPr>
      <w:r w:rsidRPr="00D251B5">
        <w:t>reviewed and assessed maps suitability for purpose and value with stakeholders.</w:t>
      </w:r>
    </w:p>
    <w:p w:rsidR="00000000" w:rsidRPr="00D251B5" w:rsidP="00D251B5">
      <w:pPr>
        <w:pStyle w:val="AllowPageBreak"/>
      </w:pPr>
    </w:p>
    <w:p w:rsidR="00000000" w:rsidRPr="00D251B5" w:rsidP="00D251B5">
      <w:pPr>
        <w:pStyle w:val="Heading1"/>
      </w:pPr>
      <w:bookmarkStart w:id="3" w:name="O_1151039"/>
      <w:bookmarkEnd w:id="3"/>
      <w:r w:rsidRPr="00D251B5">
        <w:t>Knowledge Eviden</w:t>
      </w:r>
      <w:r w:rsidRPr="00D251B5">
        <w:t>ce</w:t>
      </w:r>
    </w:p>
    <w:p w:rsidR="00000000" w:rsidRPr="00D251B5" w:rsidP="000D34DA">
      <w:pPr>
        <w:pStyle w:val="BodyText"/>
      </w:pPr>
      <w:r w:rsidRPr="00D251B5">
        <w:t>An individual must be able to demonstrate the knowledge required to perform the tasks outlined in the elements and performance criteria of this unit. This includes knowledge of:</w:t>
      </w:r>
    </w:p>
    <w:p w:rsidR="00000000" w:rsidRPr="00D251B5" w:rsidP="00D251B5">
      <w:pPr>
        <w:pStyle w:val="ListBullet"/>
      </w:pPr>
      <w:r w:rsidRPr="00D251B5">
        <w:t>types of mapping and mapping styles for use in land management and product</w:t>
      </w:r>
      <w:r w:rsidRPr="00D251B5">
        <w:t>ion systems</w:t>
      </w:r>
    </w:p>
    <w:p w:rsidR="00000000" w:rsidRPr="00D251B5" w:rsidP="00D251B5">
      <w:pPr>
        <w:pStyle w:val="ListBullet"/>
      </w:pPr>
      <w:r w:rsidRPr="00D251B5">
        <w:t>sources of information and data sets required for map development:</w:t>
      </w:r>
    </w:p>
    <w:p w:rsidR="00000000" w:rsidRPr="00D251B5" w:rsidP="00D251B5">
      <w:pPr>
        <w:pStyle w:val="ListBullet2"/>
      </w:pPr>
      <w:r w:rsidRPr="00D251B5">
        <w:t>spatial data</w:t>
      </w:r>
    </w:p>
    <w:p w:rsidR="00000000" w:rsidRPr="00D251B5" w:rsidP="00D251B5">
      <w:pPr>
        <w:pStyle w:val="ListBullet2"/>
      </w:pPr>
      <w:r w:rsidRPr="00D251B5">
        <w:t>temporal data</w:t>
      </w:r>
    </w:p>
    <w:p w:rsidR="00000000" w:rsidRPr="00D251B5" w:rsidP="00D251B5">
      <w:pPr>
        <w:pStyle w:val="ListBullet2"/>
      </w:pPr>
      <w:r w:rsidRPr="00D251B5">
        <w:t>internally generated data</w:t>
      </w:r>
    </w:p>
    <w:p w:rsidR="00000000" w:rsidRPr="00D251B5" w:rsidP="00D251B5">
      <w:pPr>
        <w:pStyle w:val="ListBullet2"/>
      </w:pPr>
      <w:r w:rsidRPr="00D251B5">
        <w:t>external data sets and IP and copyright</w:t>
      </w:r>
    </w:p>
    <w:p w:rsidR="00000000" w:rsidRPr="00D251B5" w:rsidP="00D251B5">
      <w:pPr>
        <w:pStyle w:val="ListBullet2"/>
      </w:pPr>
      <w:r w:rsidRPr="00D251B5">
        <w:t>access and restrictions</w:t>
      </w:r>
    </w:p>
    <w:p w:rsidR="00000000" w:rsidRPr="00D251B5" w:rsidP="00D251B5">
      <w:pPr>
        <w:pStyle w:val="ListBullet"/>
      </w:pPr>
      <w:r w:rsidRPr="00D251B5">
        <w:t>equipment used for obtaining and checking mapping data, including:</w:t>
      </w:r>
    </w:p>
    <w:p w:rsidR="00000000" w:rsidRPr="00D251B5" w:rsidP="00D251B5">
      <w:pPr>
        <w:pStyle w:val="ListBullet2"/>
      </w:pPr>
      <w:r w:rsidRPr="00D251B5">
        <w:t>cameras, scanners and drones for capturing digital images</w:t>
      </w:r>
    </w:p>
    <w:p w:rsidR="00000000" w:rsidRPr="00D251B5" w:rsidP="00D251B5">
      <w:pPr>
        <w:pStyle w:val="ListBullet2"/>
      </w:pPr>
      <w:r w:rsidRPr="00D251B5">
        <w:t>basic survey equipment for checking direction and distances</w:t>
      </w:r>
    </w:p>
    <w:p w:rsidR="00000000" w:rsidRPr="00D251B5" w:rsidP="00D251B5">
      <w:pPr>
        <w:pStyle w:val="ListBullet2"/>
      </w:pPr>
      <w:r w:rsidRPr="00D251B5">
        <w:t>global positioning systems (GPS)</w:t>
      </w:r>
    </w:p>
    <w:p w:rsidR="00000000" w:rsidRPr="00D251B5" w:rsidP="00D251B5">
      <w:pPr>
        <w:pStyle w:val="ListBullet2"/>
      </w:pPr>
      <w:r w:rsidRPr="00D251B5">
        <w:t>computers for accessing satellite and</w:t>
      </w:r>
      <w:r w:rsidRPr="00D251B5">
        <w:t xml:space="preserve"> other data sets</w:t>
      </w:r>
    </w:p>
    <w:p w:rsidR="00000000" w:rsidRPr="00D251B5" w:rsidP="00D251B5">
      <w:pPr>
        <w:pStyle w:val="ListBullet"/>
      </w:pPr>
      <w:r w:rsidRPr="00D251B5">
        <w:t>land management processes relevant to map being prepared</w:t>
      </w:r>
    </w:p>
    <w:p w:rsidR="00000000" w:rsidRPr="00D251B5" w:rsidP="00D251B5">
      <w:pPr>
        <w:pStyle w:val="ListBullet"/>
      </w:pPr>
      <w:r w:rsidRPr="00D251B5">
        <w:t>mapping principles and conventions, including:</w:t>
      </w:r>
    </w:p>
    <w:p w:rsidR="00000000" w:rsidRPr="00D251B5" w:rsidP="00D251B5">
      <w:pPr>
        <w:pStyle w:val="ListBullet2"/>
      </w:pPr>
      <w:r w:rsidRPr="00D251B5">
        <w:t>layout</w:t>
      </w:r>
    </w:p>
    <w:p w:rsidR="00000000" w:rsidRPr="00D251B5" w:rsidP="00D251B5">
      <w:pPr>
        <w:pStyle w:val="ListBullet2"/>
      </w:pPr>
      <w:r w:rsidRPr="00D251B5">
        <w:t>keys and legends</w:t>
      </w:r>
    </w:p>
    <w:p w:rsidR="00000000" w:rsidRPr="00D251B5" w:rsidP="00D251B5">
      <w:pPr>
        <w:pStyle w:val="ListBullet2"/>
      </w:pPr>
      <w:r w:rsidRPr="00D251B5">
        <w:t>scale</w:t>
      </w:r>
    </w:p>
    <w:p w:rsidR="00000000" w:rsidRPr="00D251B5" w:rsidP="00D251B5">
      <w:pPr>
        <w:pStyle w:val="ListBullet2"/>
      </w:pPr>
      <w:r w:rsidRPr="00D251B5">
        <w:t>media</w:t>
      </w:r>
    </w:p>
    <w:p w:rsidR="00000000" w:rsidRPr="00D251B5" w:rsidP="00D251B5">
      <w:pPr>
        <w:pStyle w:val="ListBullet2"/>
      </w:pPr>
      <w:r w:rsidRPr="00D251B5">
        <w:t>printing and presentation styles</w:t>
      </w:r>
    </w:p>
    <w:p w:rsidR="00000000" w:rsidRPr="00D251B5" w:rsidP="00D251B5">
      <w:pPr>
        <w:pStyle w:val="ListBullet"/>
      </w:pPr>
      <w:r w:rsidRPr="00D251B5">
        <w:t>use of software and hardware, including:</w:t>
      </w:r>
    </w:p>
    <w:p w:rsidR="00000000" w:rsidRPr="00D251B5" w:rsidP="00D251B5">
      <w:pPr>
        <w:pStyle w:val="ListBullet2"/>
      </w:pPr>
      <w:r w:rsidRPr="00D251B5">
        <w:t>GPS</w:t>
      </w:r>
    </w:p>
    <w:p w:rsidR="00000000" w:rsidRPr="00D251B5" w:rsidP="00D251B5">
      <w:pPr>
        <w:pStyle w:val="ListBullet2"/>
      </w:pPr>
      <w:r w:rsidRPr="00D251B5">
        <w:t>geographic information systems (GIS)</w:t>
      </w:r>
    </w:p>
    <w:p w:rsidR="00000000" w:rsidRPr="00D251B5" w:rsidP="00D251B5">
      <w:pPr>
        <w:pStyle w:val="ListBullet2"/>
      </w:pPr>
      <w:r w:rsidRPr="00D251B5">
        <w:t>computer-aided design (CAD)</w:t>
      </w:r>
    </w:p>
    <w:p w:rsidR="00000000" w:rsidRPr="00D251B5" w:rsidP="00D251B5">
      <w:pPr>
        <w:pStyle w:val="ListBullet2"/>
      </w:pPr>
      <w:r w:rsidRPr="00D251B5">
        <w:t>desktop publishing</w:t>
      </w:r>
    </w:p>
    <w:p w:rsidR="00000000" w:rsidRPr="00D251B5" w:rsidP="00D251B5">
      <w:pPr>
        <w:pStyle w:val="ListBullet2"/>
      </w:pPr>
      <w:r w:rsidRPr="00D251B5">
        <w:t>desktop mapping</w:t>
      </w:r>
    </w:p>
    <w:p w:rsidR="00000000" w:rsidRPr="00D251B5" w:rsidP="00D251B5">
      <w:pPr>
        <w:pStyle w:val="ListBullet2"/>
      </w:pPr>
      <w:r w:rsidRPr="00D251B5">
        <w:t>multimedia and graphic animation</w:t>
      </w:r>
    </w:p>
    <w:p w:rsidR="00000000" w:rsidRPr="00D251B5" w:rsidP="00D251B5">
      <w:pPr>
        <w:pStyle w:val="ListBullet2"/>
      </w:pPr>
      <w:r w:rsidRPr="00D251B5">
        <w:t>plotters and printers</w:t>
      </w:r>
    </w:p>
    <w:p w:rsidR="00000000" w:rsidRPr="00D251B5" w:rsidP="00D251B5">
      <w:pPr>
        <w:pStyle w:val="ListBullet"/>
      </w:pPr>
      <w:r w:rsidRPr="00D251B5">
        <w:t>assessing and evaluating processes for map and map design, including:</w:t>
      </w:r>
    </w:p>
    <w:p w:rsidR="00000000" w:rsidRPr="00D251B5" w:rsidP="00D251B5">
      <w:pPr>
        <w:pStyle w:val="ListBullet2"/>
      </w:pPr>
      <w:r w:rsidRPr="00D251B5">
        <w:t>soliciting feedback from stakeholders</w:t>
      </w:r>
    </w:p>
    <w:p w:rsidR="00000000" w:rsidRPr="00D251B5" w:rsidP="00D251B5">
      <w:pPr>
        <w:pStyle w:val="ListBullet2"/>
      </w:pPr>
      <w:r w:rsidRPr="00D251B5">
        <w:t>analysing and integrating feedback in map editing.</w:t>
      </w:r>
    </w:p>
    <w:p w:rsidR="00000000" w:rsidRPr="00D251B5" w:rsidP="00D251B5">
      <w:pPr>
        <w:pStyle w:val="AllowPageBreak"/>
      </w:pPr>
    </w:p>
    <w:p w:rsidR="00000000" w:rsidRPr="00D251B5" w:rsidP="00D251B5">
      <w:pPr>
        <w:pStyle w:val="Heading1"/>
      </w:pPr>
      <w:bookmarkStart w:id="4" w:name="O_1151040"/>
      <w:bookmarkEnd w:id="4"/>
      <w:r w:rsidRPr="00D251B5">
        <w:t>Assessment Conditions</w:t>
      </w:r>
    </w:p>
    <w:p w:rsidR="00000000" w:rsidRPr="00D251B5" w:rsidP="000D34DA">
      <w:pPr>
        <w:pStyle w:val="BodyText"/>
      </w:pPr>
      <w:r w:rsidRPr="00D251B5">
        <w:t xml:space="preserve">Assessment of the skills in this unit of competency must take place under the following conditions: </w:t>
      </w:r>
    </w:p>
    <w:p w:rsidR="00000000" w:rsidRPr="00D251B5" w:rsidP="00D251B5">
      <w:pPr>
        <w:pStyle w:val="ListBullet"/>
      </w:pPr>
      <w:r w:rsidRPr="00D251B5">
        <w:t>physical conditions:</w:t>
      </w:r>
    </w:p>
    <w:p w:rsidR="00000000" w:rsidRPr="00D251B5" w:rsidP="00D251B5">
      <w:pPr>
        <w:pStyle w:val="ListBullet2"/>
      </w:pPr>
      <w:r w:rsidRPr="00D251B5">
        <w:t>sk</w:t>
      </w:r>
      <w:r w:rsidRPr="00D251B5">
        <w:t>ills must be demonstrated in a land management environment or an environment that accurately represents workplace conditions</w:t>
      </w:r>
    </w:p>
    <w:p w:rsidR="00000000" w:rsidRPr="00D251B5" w:rsidP="00D251B5">
      <w:pPr>
        <w:pStyle w:val="ListBullet"/>
      </w:pPr>
      <w:r w:rsidRPr="00D251B5">
        <w:t>resources, equipment and materials:</w:t>
      </w:r>
    </w:p>
    <w:p w:rsidR="00000000" w:rsidRPr="00D251B5" w:rsidP="00D251B5">
      <w:pPr>
        <w:pStyle w:val="ListBullet2"/>
      </w:pPr>
      <w:r w:rsidRPr="00D251B5">
        <w:t>digital technology with mapping and data access software</w:t>
      </w:r>
    </w:p>
    <w:p w:rsidR="00000000" w:rsidRPr="00D251B5" w:rsidP="00D251B5">
      <w:pPr>
        <w:pStyle w:val="ListBullet2"/>
      </w:pPr>
      <w:r w:rsidRPr="00D251B5">
        <w:t>basic survey equipment for verifying</w:t>
      </w:r>
      <w:r w:rsidRPr="00D251B5">
        <w:t xml:space="preserve"> mapping data</w:t>
      </w:r>
    </w:p>
    <w:p w:rsidR="00000000" w:rsidRPr="00D251B5" w:rsidP="00D251B5">
      <w:pPr>
        <w:pStyle w:val="ListBullet"/>
      </w:pPr>
      <w:r w:rsidRPr="00D251B5">
        <w:t>specifications:</w:t>
      </w:r>
    </w:p>
    <w:p w:rsidR="00000000" w:rsidRPr="00D251B5" w:rsidP="00D251B5">
      <w:pPr>
        <w:pStyle w:val="ListBullet2"/>
      </w:pPr>
      <w:r w:rsidRPr="00D251B5">
        <w:t>workplace policies, procedures, processes for mapping tasks</w:t>
      </w:r>
    </w:p>
    <w:p w:rsidR="00000000" w:rsidRPr="00D251B5" w:rsidP="00D251B5">
      <w:pPr>
        <w:pStyle w:val="ListBullet2"/>
      </w:pPr>
      <w:r w:rsidRPr="00D251B5">
        <w:t>workplace specifications for mapping requirements</w:t>
      </w:r>
    </w:p>
    <w:p w:rsidR="00000000" w:rsidRPr="00D251B5" w:rsidP="00D251B5">
      <w:pPr>
        <w:pStyle w:val="ListBullet2"/>
      </w:pPr>
      <w:r w:rsidRPr="00D251B5">
        <w:t>specific standards for map making.</w:t>
      </w:r>
    </w:p>
    <w:p w:rsidR="00000000" w:rsidRPr="00D251B5" w:rsidP="000D34DA">
      <w:pPr>
        <w:pStyle w:val="BodyText"/>
      </w:pPr>
      <w:r w:rsidRPr="00D251B5">
        <w:t>Assessors of this unit must satisfy the requirements for assessors in applicable vocational education and training legislation, frameworks and/or standards.</w:t>
      </w:r>
    </w:p>
    <w:p w:rsidR="00000000" w:rsidRPr="00D251B5" w:rsidP="00D251B5">
      <w:pPr>
        <w:pStyle w:val="Heading1"/>
      </w:pPr>
      <w:bookmarkStart w:id="5" w:name="O_1151043"/>
      <w:bookmarkEnd w:id="5"/>
      <w:r w:rsidRPr="00D251B5">
        <w:t>Links</w:t>
      </w:r>
    </w:p>
    <w:p w:rsidR="00000000" w:rsidRPr="00D251B5" w:rsidP="000D34DA">
      <w:pPr>
        <w:pStyle w:val="BodyText"/>
      </w:pPr>
      <w:r w:rsidRPr="00D251B5">
        <w:t>Companion Volumes, including Implementation Guides, are available at VETNe</w:t>
      </w:r>
      <w:r w:rsidRPr="00D251B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70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51B5" w:rsidP="00D251B5"/>
    <w:sectPr w:rsidSect="00D251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B5" w:rsidRPr="000D34DA" w:rsidP="000D3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DA" w:rsidP="00D25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4DA" w:rsidP="00D25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34DA" w:rsidP="00D25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1B5" w:rsidRPr="000D34DA" w:rsidP="000D34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DA" w:rsidRPr="002D2AF8" w:rsidP="00D25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AHCLPW410 Produce maps for land management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34DA" w:rsidP="00D25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743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6C6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F65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1B5"/>
  </w:style>
  <w:style w:type="character" w:customStyle="1" w:styleId="Heading1Char">
    <w:name w:val="Heading 1 Char"/>
    <w:basedOn w:val="DefaultParagraphFont"/>
    <w:link w:val="Heading1"/>
    <w:rsid w:val="00D25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1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51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51B5"/>
    <w:rPr>
      <w:b/>
    </w:rPr>
  </w:style>
  <w:style w:type="character" w:customStyle="1" w:styleId="Heading2Char">
    <w:name w:val="Heading 2 Char"/>
    <w:basedOn w:val="DefaultParagraphFont"/>
    <w:link w:val="Heading2"/>
    <w:rsid w:val="00D25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51B5"/>
    <w:rPr>
      <w:b/>
      <w:spacing w:val="0"/>
    </w:rPr>
  </w:style>
  <w:style w:type="paragraph" w:customStyle="1" w:styleId="SuperTitle">
    <w:name w:val="SuperTitle"/>
    <w:basedOn w:val="Title"/>
    <w:rsid w:val="00D25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1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1B5"/>
    <w:rPr>
      <w:i/>
    </w:rPr>
  </w:style>
  <w:style w:type="paragraph" w:styleId="Caption">
    <w:name w:val="caption"/>
    <w:basedOn w:val="BodyText"/>
    <w:next w:val="Normal"/>
    <w:qFormat/>
    <w:rsid w:val="00D25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1B5"/>
  </w:style>
  <w:style w:type="paragraph" w:styleId="TableofFigures">
    <w:name w:val="table of figures"/>
    <w:basedOn w:val="Normal"/>
    <w:next w:val="Normal"/>
    <w:semiHidden/>
    <w:rsid w:val="00D25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1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1B5"/>
    <w:rPr>
      <w:rFonts w:ascii="Wingdings" w:hAnsi="Wingdings"/>
    </w:rPr>
  </w:style>
  <w:style w:type="paragraph" w:customStyle="1" w:styleId="TableHeading">
    <w:name w:val="Table Heading"/>
    <w:basedOn w:val="HeadingBase"/>
    <w:rsid w:val="00D25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1B5"/>
    <w:rPr>
      <w:color w:val="0033CC"/>
      <w:u w:val="none"/>
    </w:rPr>
  </w:style>
  <w:style w:type="paragraph" w:customStyle="1" w:styleId="BodyTextRight">
    <w:name w:val="Body Text Right"/>
    <w:basedOn w:val="BodyText"/>
    <w:rsid w:val="00D25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1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1B5"/>
    <w:rPr>
      <w:sz w:val="32"/>
    </w:rPr>
  </w:style>
  <w:style w:type="paragraph" w:customStyle="1" w:styleId="HeadingProcedure">
    <w:name w:val="Heading Procedure"/>
    <w:basedOn w:val="HeadingBase"/>
    <w:next w:val="Normal"/>
    <w:rsid w:val="00D25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1B5"/>
    <w:pPr>
      <w:spacing w:before="60" w:after="60"/>
    </w:pPr>
  </w:style>
  <w:style w:type="paragraph" w:styleId="ListContinue">
    <w:name w:val="List Continue"/>
    <w:basedOn w:val="List"/>
    <w:rsid w:val="00D251B5"/>
    <w:pPr>
      <w:ind w:firstLine="0"/>
    </w:pPr>
  </w:style>
  <w:style w:type="paragraph" w:customStyle="1" w:styleId="ListNote">
    <w:name w:val="List Note"/>
    <w:basedOn w:val="List"/>
    <w:rsid w:val="00D25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1B5"/>
    <w:rPr>
      <w:rFonts w:ascii="Courier New" w:hAnsi="Courier New"/>
    </w:rPr>
  </w:style>
  <w:style w:type="paragraph" w:customStyle="1" w:styleId="NoteBullet">
    <w:name w:val="Note Bullet"/>
    <w:basedOn w:val="Note"/>
    <w:rsid w:val="00D25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1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1B5"/>
    <w:rPr>
      <w:b/>
      <w:smallCaps/>
    </w:rPr>
  </w:style>
  <w:style w:type="paragraph" w:customStyle="1" w:styleId="TableListNumber">
    <w:name w:val="Table List Number"/>
    <w:basedOn w:val="ListNumber"/>
    <w:rsid w:val="00D25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1B5"/>
    <w:pPr>
      <w:numPr>
        <w:numId w:val="9"/>
      </w:numPr>
    </w:pPr>
  </w:style>
  <w:style w:type="paragraph" w:customStyle="1" w:styleId="ListAlpha2">
    <w:name w:val="List Alpha 2"/>
    <w:basedOn w:val="List2"/>
    <w:rsid w:val="00D251B5"/>
    <w:pPr>
      <w:numPr>
        <w:numId w:val="8"/>
      </w:numPr>
    </w:pPr>
  </w:style>
  <w:style w:type="paragraph" w:styleId="List2">
    <w:name w:val="List 2"/>
    <w:basedOn w:val="BodyText"/>
    <w:rsid w:val="00D25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1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1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1B5"/>
    <w:pPr>
      <w:numPr>
        <w:numId w:val="4"/>
      </w:numPr>
    </w:pPr>
  </w:style>
  <w:style w:type="paragraph" w:styleId="ListContinue2">
    <w:name w:val="List Continue 2"/>
    <w:basedOn w:val="List2"/>
    <w:rsid w:val="00D251B5"/>
    <w:pPr>
      <w:ind w:firstLine="0"/>
    </w:pPr>
  </w:style>
  <w:style w:type="paragraph" w:styleId="ListContinue3">
    <w:name w:val="List Continue 3"/>
    <w:basedOn w:val="List3"/>
    <w:rsid w:val="00D251B5"/>
    <w:pPr>
      <w:ind w:left="1021" w:firstLine="0"/>
    </w:pPr>
  </w:style>
  <w:style w:type="paragraph" w:styleId="ListContinue4">
    <w:name w:val="List Continue 4"/>
    <w:basedOn w:val="List4"/>
    <w:rsid w:val="00D251B5"/>
    <w:pPr>
      <w:ind w:firstLine="0"/>
    </w:pPr>
  </w:style>
  <w:style w:type="paragraph" w:styleId="ListContinue5">
    <w:name w:val="List Continue 5"/>
    <w:basedOn w:val="List5"/>
    <w:rsid w:val="00D251B5"/>
    <w:pPr>
      <w:ind w:firstLine="0"/>
    </w:pPr>
  </w:style>
  <w:style w:type="paragraph" w:styleId="ListNumber3">
    <w:name w:val="List Number 3"/>
    <w:basedOn w:val="List3"/>
    <w:rsid w:val="00D251B5"/>
    <w:pPr>
      <w:numPr>
        <w:numId w:val="5"/>
      </w:numPr>
    </w:pPr>
  </w:style>
  <w:style w:type="paragraph" w:styleId="ListNumber4">
    <w:name w:val="List Number 4"/>
    <w:basedOn w:val="List4"/>
    <w:rsid w:val="00D251B5"/>
    <w:pPr>
      <w:numPr>
        <w:numId w:val="6"/>
      </w:numPr>
    </w:pPr>
  </w:style>
  <w:style w:type="paragraph" w:styleId="ListNumber5">
    <w:name w:val="List Number 5"/>
    <w:basedOn w:val="List5"/>
    <w:rsid w:val="00D251B5"/>
    <w:pPr>
      <w:numPr>
        <w:numId w:val="7"/>
      </w:numPr>
    </w:pPr>
  </w:style>
  <w:style w:type="paragraph" w:styleId="BlockText">
    <w:name w:val="Block Text"/>
    <w:basedOn w:val="Normal"/>
    <w:rsid w:val="00D25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1B5"/>
    <w:rPr>
      <w:sz w:val="16"/>
      <w:vertAlign w:val="superscript"/>
    </w:rPr>
  </w:style>
  <w:style w:type="character" w:customStyle="1" w:styleId="Symbols">
    <w:name w:val="Symbols"/>
    <w:basedOn w:val="DefaultParagraphFont"/>
    <w:rsid w:val="00D251B5"/>
    <w:rPr>
      <w:rFonts w:ascii="Symbol" w:hAnsi="Symbol"/>
    </w:rPr>
  </w:style>
  <w:style w:type="character" w:customStyle="1" w:styleId="MenuOptions">
    <w:name w:val="Menu Options"/>
    <w:basedOn w:val="DefaultParagraphFont"/>
    <w:rsid w:val="00D25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1B5"/>
    <w:rPr>
      <w:b/>
    </w:rPr>
  </w:style>
  <w:style w:type="character" w:customStyle="1" w:styleId="Underlined">
    <w:name w:val="Underlined"/>
    <w:basedOn w:val="DefaultParagraphFont"/>
    <w:rsid w:val="00D251B5"/>
    <w:rPr>
      <w:u w:val="single"/>
    </w:rPr>
  </w:style>
  <w:style w:type="paragraph" w:customStyle="1" w:styleId="TableBodyTextRight">
    <w:name w:val="Table Body Text Right"/>
    <w:basedOn w:val="TableBodyText"/>
    <w:rsid w:val="00D25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1B5"/>
    <w:rPr>
      <w:sz w:val="18"/>
    </w:rPr>
  </w:style>
  <w:style w:type="paragraph" w:customStyle="1" w:styleId="BodySmallRight">
    <w:name w:val="Body Small Right"/>
    <w:basedOn w:val="BodyTextRight"/>
    <w:rsid w:val="00D251B5"/>
    <w:rPr>
      <w:sz w:val="18"/>
      <w:szCs w:val="18"/>
    </w:rPr>
  </w:style>
  <w:style w:type="paragraph" w:customStyle="1" w:styleId="MarginEdition">
    <w:name w:val="Margin Edition"/>
    <w:basedOn w:val="MarginNote"/>
    <w:rsid w:val="00D25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1B5"/>
    <w:rPr>
      <w:sz w:val="2"/>
      <w:szCs w:val="2"/>
    </w:rPr>
  </w:style>
  <w:style w:type="character" w:customStyle="1" w:styleId="Small">
    <w:name w:val="Small"/>
    <w:basedOn w:val="DefaultParagraphFont"/>
    <w:rsid w:val="00D251B5"/>
    <w:rPr>
      <w:sz w:val="16"/>
    </w:rPr>
  </w:style>
  <w:style w:type="paragraph" w:customStyle="1" w:styleId="WideTable">
    <w:name w:val="Wide Table"/>
    <w:basedOn w:val="Normal"/>
    <w:rsid w:val="00D25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1B5"/>
  </w:style>
  <w:style w:type="paragraph" w:styleId="Quote">
    <w:name w:val="Quote"/>
    <w:basedOn w:val="Heading1"/>
    <w:link w:val="QuoteChar"/>
    <w:qFormat/>
    <w:rsid w:val="00D25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1B5"/>
    <w:pPr>
      <w:pageBreakBefore/>
    </w:pPr>
  </w:style>
  <w:style w:type="paragraph" w:customStyle="1" w:styleId="Border">
    <w:name w:val="Border"/>
    <w:basedOn w:val="Normal"/>
    <w:qFormat/>
    <w:rsid w:val="00D25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1B5"/>
    <w:rPr>
      <w:u w:val="single"/>
    </w:rPr>
  </w:style>
  <w:style w:type="character" w:customStyle="1" w:styleId="BoldandItalics">
    <w:name w:val="Bold and Italics"/>
    <w:qFormat/>
    <w:rsid w:val="00D251B5"/>
    <w:rPr>
      <w:b/>
      <w:i/>
      <w:u w:val="none"/>
    </w:rPr>
  </w:style>
  <w:style w:type="paragraph" w:styleId="BalloonText">
    <w:name w:val="Balloon Text"/>
    <w:basedOn w:val="Normal"/>
    <w:link w:val="BalloonTextChar"/>
    <w:rsid w:val="00D25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1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34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3269</Characters>
  <Application>Microsoft Office Word</Application>
  <DocSecurity>0</DocSecurity>
  <Lines>96</Lines>
  <Paragraphs>85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AHCLPW410 Produce maps for land management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