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CAB" w:rsidP="00951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AHCLPW408 Implement land and sea management practices</w:t>
      </w:r>
      <w:r>
        <w:fldChar w:fldCharType="end"/>
      </w:r>
    </w:p>
    <w:p w:rsidR="00951CAB" w:rsidP="00951CAB">
      <w:pPr>
        <w:pStyle w:val="Version"/>
        <w:sectPr w:rsidSect="00DB5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8D7" w:rsidP="00DB58D7">
      <w:pPr>
        <w:pStyle w:val="SuperHeading"/>
      </w:pPr>
      <w:r w:rsidRPr="00DB58D7">
        <w:t>Assessment Requirements for AHCLPW408 Implement land and sea management practices</w:t>
      </w:r>
    </w:p>
    <w:p w:rsidR="00000000" w:rsidRPr="00DB58D7" w:rsidP="00DB58D7">
      <w:pPr>
        <w:pStyle w:val="Heading1"/>
      </w:pPr>
      <w:bookmarkStart w:id="1" w:name="O_1150999"/>
      <w:bookmarkEnd w:id="1"/>
      <w:r w:rsidRPr="00DB58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5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8D7">
            <w:pPr>
              <w:pStyle w:val="BodyTextBold"/>
              <w:rPr>
                <w:lang w:val="en-NZ"/>
              </w:rPr>
            </w:pPr>
            <w:r w:rsidRPr="00DB58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8D7">
            <w:pPr>
              <w:pStyle w:val="BodyTextBold"/>
              <w:rPr>
                <w:lang w:val="en-NZ"/>
              </w:rPr>
            </w:pPr>
            <w:r w:rsidRPr="00DB58D7">
              <w:t>Comments</w:t>
            </w:r>
          </w:p>
        </w:tc>
      </w:tr>
      <w:tr w:rsidTr="00DB5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8D7">
            <w:pPr>
              <w:pStyle w:val="BodyText"/>
              <w:rPr>
                <w:lang w:val="en-NZ"/>
              </w:rPr>
            </w:pPr>
            <w:r w:rsidRPr="00DB58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8D7" w:rsidP="00DB58D7">
            <w:pPr>
              <w:pStyle w:val="BodyText"/>
            </w:pPr>
            <w:r w:rsidRPr="00DB58D7">
              <w:t>This version released with AHC Agriculture, Horticulture and Conservation and Land Management Training Package Version 6.0.</w:t>
            </w:r>
          </w:p>
        </w:tc>
      </w:tr>
    </w:tbl>
    <w:p w:rsidR="00000000" w:rsidRPr="00DB58D7" w:rsidP="00DB58D7">
      <w:pPr>
        <w:pStyle w:val="BodyText"/>
      </w:pPr>
    </w:p>
    <w:p w:rsidR="00000000" w:rsidRPr="00DB58D7" w:rsidP="00DB58D7">
      <w:pPr>
        <w:pStyle w:val="AllowPageBreak"/>
      </w:pPr>
    </w:p>
    <w:p w:rsidR="00000000" w:rsidRPr="00DB58D7" w:rsidP="00DB58D7">
      <w:pPr>
        <w:pStyle w:val="Heading1"/>
      </w:pPr>
      <w:bookmarkStart w:id="2" w:name="O_1151000"/>
      <w:bookmarkEnd w:id="2"/>
      <w:r w:rsidRPr="00DB58D7">
        <w:t>Performance Evidence</w:t>
      </w:r>
    </w:p>
    <w:p w:rsidR="00000000" w:rsidRPr="00DB58D7" w:rsidP="00951CAB">
      <w:pPr>
        <w:pStyle w:val="BodyText"/>
      </w:pPr>
      <w:r w:rsidRPr="00DB58D7">
        <w:t>An individual demonstrating competency must satisfy all of the elements and performance cr</w:t>
      </w:r>
      <w:r w:rsidRPr="00DB58D7">
        <w:t xml:space="preserve">iteria in this unit. </w:t>
      </w:r>
    </w:p>
    <w:p w:rsidR="00000000" w:rsidRPr="00DB58D7" w:rsidP="00951CAB">
      <w:pPr>
        <w:pStyle w:val="BodyText"/>
      </w:pPr>
      <w:r w:rsidRPr="00DB58D7">
        <w:t>There must be evidence that the individual has, on at least one occasion, reviewed Indigenous and non-Indigenous land and sea management practices and determined and implemented an approach.</w:t>
      </w:r>
    </w:p>
    <w:p w:rsidR="00000000" w:rsidRPr="00DB58D7" w:rsidP="00951CAB">
      <w:pPr>
        <w:pStyle w:val="BodyText"/>
      </w:pPr>
      <w:r w:rsidRPr="00DB58D7">
        <w:t>There must also be evidence that the indivi</w:t>
      </w:r>
      <w:r w:rsidRPr="00DB58D7">
        <w:t>dual has:</w:t>
      </w:r>
    </w:p>
    <w:p w:rsidR="00000000" w:rsidRPr="00DB58D7" w:rsidP="00DB58D7">
      <w:pPr>
        <w:pStyle w:val="ListBullet"/>
      </w:pPr>
      <w:r w:rsidRPr="00DB58D7">
        <w:t>consulted with key Indigenous and non-Indigenous stakeholders to determine land and sea management practices</w:t>
      </w:r>
    </w:p>
    <w:p w:rsidR="00000000" w:rsidRPr="00DB58D7" w:rsidP="00DB58D7">
      <w:pPr>
        <w:pStyle w:val="ListBullet"/>
      </w:pPr>
      <w:r w:rsidRPr="00DB58D7">
        <w:t>developed preferred options for land and sea management practices</w:t>
      </w:r>
    </w:p>
    <w:p w:rsidR="00000000" w:rsidRPr="00DB58D7" w:rsidP="00DB58D7">
      <w:pPr>
        <w:pStyle w:val="ListBullet"/>
      </w:pPr>
      <w:r w:rsidRPr="00DB58D7">
        <w:t>implemented land and sea management practices according to agreed approach and cultural customs and protocols</w:t>
      </w:r>
    </w:p>
    <w:p w:rsidR="00000000" w:rsidRPr="00DB58D7" w:rsidP="00DB58D7">
      <w:pPr>
        <w:pStyle w:val="ListBullet"/>
      </w:pPr>
      <w:r w:rsidRPr="00DB58D7">
        <w:t>applied workplace health and safety practices.</w:t>
      </w:r>
    </w:p>
    <w:p w:rsidR="00000000" w:rsidRPr="00DB58D7" w:rsidP="00DB58D7">
      <w:pPr>
        <w:pStyle w:val="AllowPageBreak"/>
      </w:pPr>
    </w:p>
    <w:p w:rsidR="00000000" w:rsidRPr="00DB58D7" w:rsidP="00DB58D7">
      <w:pPr>
        <w:pStyle w:val="Heading1"/>
      </w:pPr>
      <w:bookmarkStart w:id="3" w:name="O_1151001"/>
      <w:bookmarkEnd w:id="3"/>
      <w:r w:rsidRPr="00DB58D7">
        <w:t>Knowledge Evidence</w:t>
      </w:r>
    </w:p>
    <w:p w:rsidR="00000000" w:rsidRPr="00DB58D7" w:rsidP="00951CAB">
      <w:pPr>
        <w:pStyle w:val="BodyText"/>
      </w:pPr>
      <w:r w:rsidRPr="00DB58D7">
        <w:t>An individual must be able to demonstrate the knowledge requi</w:t>
      </w:r>
      <w:r w:rsidRPr="00DB58D7">
        <w:t>red to perform the tasks outlined in the elements and performance criteria of this unit. This includes knowledge of:</w:t>
      </w:r>
    </w:p>
    <w:p w:rsidR="00000000" w:rsidRPr="00DB58D7" w:rsidP="00DB58D7">
      <w:pPr>
        <w:pStyle w:val="ListBullet"/>
      </w:pPr>
      <w:r w:rsidRPr="00DB58D7">
        <w:t>cultural protocols of local Indigenous communities that relate to land and sea management activities, including:</w:t>
      </w:r>
    </w:p>
    <w:p w:rsidR="00000000" w:rsidRPr="00DB58D7" w:rsidP="00DB58D7">
      <w:pPr>
        <w:pStyle w:val="ListBullet2"/>
      </w:pPr>
      <w:r w:rsidRPr="00DB58D7">
        <w:t>cultural privacy, secrec</w:t>
      </w:r>
      <w:r w:rsidRPr="00DB58D7">
        <w:t>y and confidentiality</w:t>
      </w:r>
    </w:p>
    <w:p w:rsidR="00000000" w:rsidRPr="00DB58D7" w:rsidP="00DB58D7">
      <w:pPr>
        <w:pStyle w:val="ListBullet2"/>
      </w:pPr>
      <w:r w:rsidRPr="00DB58D7">
        <w:t>land and sea rights and ownership</w:t>
      </w:r>
    </w:p>
    <w:p w:rsidR="00000000" w:rsidRPr="00DB58D7" w:rsidP="00DB58D7">
      <w:pPr>
        <w:pStyle w:val="ListBullet2"/>
      </w:pPr>
      <w:r w:rsidRPr="00DB58D7">
        <w:t>sacred and significant cultural sites</w:t>
      </w:r>
    </w:p>
    <w:p w:rsidR="00000000" w:rsidRPr="00DB58D7" w:rsidP="00DB58D7">
      <w:pPr>
        <w:pStyle w:val="ListBullet2"/>
      </w:pPr>
      <w:r w:rsidRPr="00DB58D7">
        <w:t>Indigenous artefacts</w:t>
      </w:r>
    </w:p>
    <w:p w:rsidR="00000000" w:rsidRPr="00DB58D7" w:rsidP="00DB58D7">
      <w:pPr>
        <w:pStyle w:val="ListBullet"/>
      </w:pPr>
      <w:r w:rsidRPr="00DB58D7">
        <w:t>Indigenous land and sea management practices</w:t>
      </w:r>
    </w:p>
    <w:p w:rsidR="00000000" w:rsidRPr="00DB58D7" w:rsidP="00DB58D7">
      <w:pPr>
        <w:pStyle w:val="ListBullet"/>
      </w:pPr>
      <w:r w:rsidRPr="00DB58D7">
        <w:t>non-Indigenous land and sea management practices</w:t>
      </w:r>
    </w:p>
    <w:p w:rsidR="00000000" w:rsidRPr="00DB58D7" w:rsidP="00DB58D7">
      <w:pPr>
        <w:pStyle w:val="ListBullet"/>
      </w:pPr>
      <w:r w:rsidRPr="00DB58D7">
        <w:t>planning and prioritising work activities, including:</w:t>
      </w:r>
    </w:p>
    <w:p w:rsidR="00000000" w:rsidRPr="00DB58D7" w:rsidP="00DB58D7">
      <w:pPr>
        <w:pStyle w:val="ListBullet2"/>
      </w:pPr>
      <w:r w:rsidRPr="00DB58D7">
        <w:t>sequencing and staging works</w:t>
      </w:r>
    </w:p>
    <w:p w:rsidR="00000000" w:rsidRPr="00DB58D7" w:rsidP="00DB58D7">
      <w:pPr>
        <w:pStyle w:val="ListBullet2"/>
      </w:pPr>
      <w:r w:rsidRPr="00DB58D7">
        <w:t>working within a budget</w:t>
      </w:r>
    </w:p>
    <w:p w:rsidR="00000000" w:rsidRPr="00DB58D7" w:rsidP="00DB58D7">
      <w:pPr>
        <w:pStyle w:val="ListBullet"/>
      </w:pPr>
      <w:r w:rsidRPr="00DB58D7">
        <w:t>resource requirements for land management practices, including:</w:t>
      </w:r>
    </w:p>
    <w:p w:rsidR="00000000" w:rsidRPr="00DB58D7" w:rsidP="00DB58D7">
      <w:pPr>
        <w:pStyle w:val="ListBullet2"/>
      </w:pPr>
      <w:r w:rsidRPr="00DB58D7">
        <w:t>human</w:t>
      </w:r>
    </w:p>
    <w:p w:rsidR="00000000" w:rsidRPr="00DB58D7" w:rsidP="00DB58D7">
      <w:pPr>
        <w:pStyle w:val="ListBullet2"/>
      </w:pPr>
      <w:r w:rsidRPr="00DB58D7">
        <w:t>technology</w:t>
      </w:r>
    </w:p>
    <w:p w:rsidR="00000000" w:rsidRPr="00DB58D7" w:rsidP="00DB58D7">
      <w:pPr>
        <w:pStyle w:val="ListBullet2"/>
      </w:pPr>
      <w:r w:rsidRPr="00DB58D7">
        <w:t>budget and financial constraints</w:t>
      </w:r>
    </w:p>
    <w:p w:rsidR="00000000" w:rsidRPr="00DB58D7" w:rsidP="00DB58D7">
      <w:pPr>
        <w:pStyle w:val="ListBullet2"/>
      </w:pPr>
      <w:r w:rsidRPr="00DB58D7">
        <w:t>equipment</w:t>
      </w:r>
    </w:p>
    <w:p w:rsidR="00000000" w:rsidRPr="00DB58D7" w:rsidP="00DB58D7">
      <w:pPr>
        <w:pStyle w:val="ListBullet2"/>
      </w:pPr>
      <w:r w:rsidRPr="00DB58D7">
        <w:t>materials</w:t>
      </w:r>
    </w:p>
    <w:p w:rsidR="00000000" w:rsidRPr="00DB58D7" w:rsidP="00DB58D7">
      <w:pPr>
        <w:pStyle w:val="ListBullet"/>
      </w:pPr>
      <w:r w:rsidRPr="00DB58D7">
        <w:t xml:space="preserve">strategies </w:t>
      </w:r>
      <w:r w:rsidRPr="00DB58D7">
        <w:t>for implementing land and sea management practices</w:t>
      </w:r>
    </w:p>
    <w:p w:rsidR="00000000" w:rsidRPr="00DB58D7" w:rsidP="00DB58D7">
      <w:pPr>
        <w:pStyle w:val="ListBullet"/>
      </w:pPr>
      <w:r w:rsidRPr="00DB58D7">
        <w:t>workplace health and safety, environmental legislation and codes of practice.</w:t>
      </w:r>
    </w:p>
    <w:p w:rsidR="00000000" w:rsidRPr="00DB58D7" w:rsidP="00DB58D7">
      <w:pPr>
        <w:pStyle w:val="AllowPageBreak"/>
      </w:pPr>
    </w:p>
    <w:p w:rsidR="00000000" w:rsidRPr="00DB58D7" w:rsidP="00DB58D7">
      <w:pPr>
        <w:pStyle w:val="Heading1"/>
      </w:pPr>
      <w:bookmarkStart w:id="4" w:name="O_1151002"/>
      <w:bookmarkEnd w:id="4"/>
      <w:r w:rsidRPr="00DB58D7">
        <w:t>Assessment Conditions</w:t>
      </w:r>
    </w:p>
    <w:p w:rsidR="00000000" w:rsidRPr="00DB58D7" w:rsidP="00951CAB">
      <w:pPr>
        <w:pStyle w:val="BodyText"/>
      </w:pPr>
      <w:r w:rsidRPr="00DB58D7">
        <w:t xml:space="preserve">Assessment of the skills in this unit of competency must take place under the following conditions: </w:t>
      </w:r>
    </w:p>
    <w:p w:rsidR="00000000" w:rsidRPr="00DB58D7" w:rsidP="00DB58D7">
      <w:pPr>
        <w:pStyle w:val="ListBullet"/>
      </w:pPr>
      <w:r w:rsidRPr="00DB58D7">
        <w:t>physical conditions:</w:t>
      </w:r>
    </w:p>
    <w:p w:rsidR="00000000" w:rsidRPr="00DB58D7" w:rsidP="00DB58D7">
      <w:pPr>
        <w:pStyle w:val="ListBullet2"/>
      </w:pPr>
      <w:r w:rsidRPr="00DB58D7">
        <w:t>skills must be demonstrated in a natural land and sea environment, or an environment that accurately represents workplace conditions</w:t>
      </w:r>
    </w:p>
    <w:p w:rsidR="00000000" w:rsidRPr="00DB58D7" w:rsidP="00DB58D7">
      <w:pPr>
        <w:pStyle w:val="ListBullet"/>
      </w:pPr>
      <w:r w:rsidRPr="00DB58D7">
        <w:t>resources, equipment and materials:</w:t>
      </w:r>
    </w:p>
    <w:p w:rsidR="00000000" w:rsidRPr="00DB58D7" w:rsidP="00DB58D7">
      <w:pPr>
        <w:pStyle w:val="ListBullet2"/>
      </w:pPr>
      <w:r w:rsidRPr="00DB58D7">
        <w:t>resources relevant to the land and sea management strategy</w:t>
      </w:r>
    </w:p>
    <w:p w:rsidR="00000000" w:rsidRPr="00DB58D7" w:rsidP="00DB58D7">
      <w:pPr>
        <w:pStyle w:val="ListBullet"/>
      </w:pPr>
      <w:r w:rsidRPr="00DB58D7">
        <w:t>specifications:</w:t>
      </w:r>
    </w:p>
    <w:p w:rsidR="00000000" w:rsidRPr="00DB58D7" w:rsidP="00DB58D7">
      <w:pPr>
        <w:pStyle w:val="ListBullet2"/>
      </w:pPr>
      <w:r w:rsidRPr="00DB58D7">
        <w:t>specific workplace documents such as policies, procedures, processes, forms</w:t>
      </w:r>
    </w:p>
    <w:p w:rsidR="00000000" w:rsidRPr="00DB58D7" w:rsidP="00DB58D7">
      <w:pPr>
        <w:pStyle w:val="ListBullet2"/>
      </w:pPr>
      <w:r w:rsidRPr="00DB58D7">
        <w:t>workplace plans and priorities for land and sea management</w:t>
      </w:r>
    </w:p>
    <w:p w:rsidR="00000000" w:rsidRPr="00DB58D7" w:rsidP="00DB58D7">
      <w:pPr>
        <w:pStyle w:val="ListBullet2"/>
      </w:pPr>
      <w:r w:rsidRPr="00DB58D7">
        <w:t>legis</w:t>
      </w:r>
      <w:r w:rsidRPr="00DB58D7">
        <w:t>lation/codes of practice</w:t>
      </w:r>
    </w:p>
    <w:p w:rsidR="00000000" w:rsidRPr="00DB58D7" w:rsidP="00DB58D7">
      <w:pPr>
        <w:pStyle w:val="ListBullet"/>
      </w:pPr>
      <w:r w:rsidRPr="00DB58D7">
        <w:t>relationships:</w:t>
      </w:r>
    </w:p>
    <w:p w:rsidR="00000000" w:rsidRPr="00DB58D7" w:rsidP="00DB58D7">
      <w:pPr>
        <w:pStyle w:val="ListBullet2"/>
      </w:pPr>
      <w:r w:rsidRPr="00DB58D7">
        <w:t>Indigenous and non-Indigenous stakeholders.</w:t>
      </w:r>
    </w:p>
    <w:p w:rsidR="00000000" w:rsidRPr="00DB58D7" w:rsidP="00951CAB">
      <w:pPr>
        <w:pStyle w:val="BodyText"/>
      </w:pPr>
      <w:r w:rsidRPr="00DB58D7">
        <w:t>Assessors of this unit must satisfy the requirements for assessors in applicable vocational education and training legislation, frameworks and/or standards.</w:t>
      </w:r>
    </w:p>
    <w:p w:rsidR="00000000" w:rsidRPr="00DB58D7" w:rsidP="00DB58D7">
      <w:pPr>
        <w:pStyle w:val="Heading1"/>
      </w:pPr>
      <w:bookmarkStart w:id="5" w:name="O_1151005"/>
      <w:bookmarkEnd w:id="5"/>
      <w:r w:rsidRPr="00DB58D7">
        <w:t>Links</w:t>
      </w:r>
    </w:p>
    <w:p w:rsidR="00000000" w:rsidRPr="00DB58D7" w:rsidP="00951CAB">
      <w:pPr>
        <w:pStyle w:val="BodyText"/>
      </w:pPr>
      <w:r w:rsidRPr="00DB58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0D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58D7" w:rsidP="00DB58D7"/>
    <w:sectPr w:rsidSect="00DB58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7" w:rsidRPr="00951CAB" w:rsidP="00951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AB" w:rsidP="00DB5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CAB" w:rsidP="00DB5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1CAB" w:rsidP="00DB5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8D7" w:rsidRPr="00951CAB" w:rsidP="00951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AB" w:rsidRPr="002D2AF8" w:rsidP="00DB5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AHCLPW408 Implement land and sea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1CAB" w:rsidP="00DB5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08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3A3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0D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8D7"/>
  </w:style>
  <w:style w:type="character" w:customStyle="1" w:styleId="Heading1Char">
    <w:name w:val="Heading 1 Char"/>
    <w:basedOn w:val="DefaultParagraphFont"/>
    <w:link w:val="Heading1"/>
    <w:rsid w:val="00DB5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8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58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5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58D7"/>
    <w:rPr>
      <w:b/>
    </w:rPr>
  </w:style>
  <w:style w:type="character" w:customStyle="1" w:styleId="Heading2Char">
    <w:name w:val="Heading 2 Char"/>
    <w:basedOn w:val="DefaultParagraphFont"/>
    <w:link w:val="Heading2"/>
    <w:rsid w:val="00DB5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58D7"/>
    <w:rPr>
      <w:b/>
      <w:spacing w:val="0"/>
    </w:rPr>
  </w:style>
  <w:style w:type="paragraph" w:customStyle="1" w:styleId="SuperTitle">
    <w:name w:val="SuperTitle"/>
    <w:basedOn w:val="Title"/>
    <w:rsid w:val="00DB5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8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8D7"/>
    <w:rPr>
      <w:i/>
    </w:rPr>
  </w:style>
  <w:style w:type="paragraph" w:styleId="Caption">
    <w:name w:val="caption"/>
    <w:basedOn w:val="BodyText"/>
    <w:next w:val="Normal"/>
    <w:qFormat/>
    <w:rsid w:val="00DB5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8D7"/>
  </w:style>
  <w:style w:type="paragraph" w:styleId="TableofFigures">
    <w:name w:val="table of figures"/>
    <w:basedOn w:val="Normal"/>
    <w:next w:val="Normal"/>
    <w:semiHidden/>
    <w:rsid w:val="00DB5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8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58D7"/>
    <w:rPr>
      <w:rFonts w:ascii="Wingdings" w:hAnsi="Wingdings"/>
    </w:rPr>
  </w:style>
  <w:style w:type="paragraph" w:customStyle="1" w:styleId="TableHeading">
    <w:name w:val="Table Heading"/>
    <w:basedOn w:val="HeadingBase"/>
    <w:rsid w:val="00DB5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8D7"/>
    <w:rPr>
      <w:color w:val="0033CC"/>
      <w:u w:val="none"/>
    </w:rPr>
  </w:style>
  <w:style w:type="paragraph" w:customStyle="1" w:styleId="BodyTextRight">
    <w:name w:val="Body Text Right"/>
    <w:basedOn w:val="BodyText"/>
    <w:rsid w:val="00DB5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8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8D7"/>
    <w:rPr>
      <w:sz w:val="32"/>
    </w:rPr>
  </w:style>
  <w:style w:type="paragraph" w:customStyle="1" w:styleId="HeadingProcedure">
    <w:name w:val="Heading Procedure"/>
    <w:basedOn w:val="HeadingBase"/>
    <w:next w:val="Normal"/>
    <w:rsid w:val="00DB5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8D7"/>
    <w:pPr>
      <w:spacing w:before="60" w:after="60"/>
    </w:pPr>
  </w:style>
  <w:style w:type="paragraph" w:styleId="ListContinue">
    <w:name w:val="List Continue"/>
    <w:basedOn w:val="List"/>
    <w:rsid w:val="00DB58D7"/>
    <w:pPr>
      <w:ind w:firstLine="0"/>
    </w:pPr>
  </w:style>
  <w:style w:type="paragraph" w:customStyle="1" w:styleId="ListNote">
    <w:name w:val="List Note"/>
    <w:basedOn w:val="List"/>
    <w:rsid w:val="00DB5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8D7"/>
    <w:rPr>
      <w:rFonts w:ascii="Courier New" w:hAnsi="Courier New"/>
    </w:rPr>
  </w:style>
  <w:style w:type="paragraph" w:customStyle="1" w:styleId="NoteBullet">
    <w:name w:val="Note Bullet"/>
    <w:basedOn w:val="Note"/>
    <w:rsid w:val="00DB5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8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8D7"/>
    <w:rPr>
      <w:b/>
      <w:smallCaps/>
    </w:rPr>
  </w:style>
  <w:style w:type="paragraph" w:customStyle="1" w:styleId="TableListNumber">
    <w:name w:val="Table List Number"/>
    <w:basedOn w:val="ListNumber"/>
    <w:rsid w:val="00DB5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8D7"/>
    <w:pPr>
      <w:numPr>
        <w:numId w:val="9"/>
      </w:numPr>
    </w:pPr>
  </w:style>
  <w:style w:type="paragraph" w:customStyle="1" w:styleId="ListAlpha2">
    <w:name w:val="List Alpha 2"/>
    <w:basedOn w:val="List2"/>
    <w:rsid w:val="00DB58D7"/>
    <w:pPr>
      <w:numPr>
        <w:numId w:val="8"/>
      </w:numPr>
    </w:pPr>
  </w:style>
  <w:style w:type="paragraph" w:styleId="List2">
    <w:name w:val="List 2"/>
    <w:basedOn w:val="BodyText"/>
    <w:rsid w:val="00DB5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8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8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58D7"/>
    <w:pPr>
      <w:numPr>
        <w:numId w:val="4"/>
      </w:numPr>
    </w:pPr>
  </w:style>
  <w:style w:type="paragraph" w:styleId="ListContinue2">
    <w:name w:val="List Continue 2"/>
    <w:basedOn w:val="List2"/>
    <w:rsid w:val="00DB58D7"/>
    <w:pPr>
      <w:ind w:firstLine="0"/>
    </w:pPr>
  </w:style>
  <w:style w:type="paragraph" w:styleId="ListContinue3">
    <w:name w:val="List Continue 3"/>
    <w:basedOn w:val="List3"/>
    <w:rsid w:val="00DB58D7"/>
    <w:pPr>
      <w:ind w:left="1021" w:firstLine="0"/>
    </w:pPr>
  </w:style>
  <w:style w:type="paragraph" w:styleId="ListContinue4">
    <w:name w:val="List Continue 4"/>
    <w:basedOn w:val="List4"/>
    <w:rsid w:val="00DB58D7"/>
    <w:pPr>
      <w:ind w:firstLine="0"/>
    </w:pPr>
  </w:style>
  <w:style w:type="paragraph" w:styleId="ListContinue5">
    <w:name w:val="List Continue 5"/>
    <w:basedOn w:val="List5"/>
    <w:rsid w:val="00DB58D7"/>
    <w:pPr>
      <w:ind w:firstLine="0"/>
    </w:pPr>
  </w:style>
  <w:style w:type="paragraph" w:styleId="ListNumber3">
    <w:name w:val="List Number 3"/>
    <w:basedOn w:val="List3"/>
    <w:rsid w:val="00DB58D7"/>
    <w:pPr>
      <w:numPr>
        <w:numId w:val="5"/>
      </w:numPr>
    </w:pPr>
  </w:style>
  <w:style w:type="paragraph" w:styleId="ListNumber4">
    <w:name w:val="List Number 4"/>
    <w:basedOn w:val="List4"/>
    <w:rsid w:val="00DB58D7"/>
    <w:pPr>
      <w:numPr>
        <w:numId w:val="6"/>
      </w:numPr>
    </w:pPr>
  </w:style>
  <w:style w:type="paragraph" w:styleId="ListNumber5">
    <w:name w:val="List Number 5"/>
    <w:basedOn w:val="List5"/>
    <w:rsid w:val="00DB58D7"/>
    <w:pPr>
      <w:numPr>
        <w:numId w:val="7"/>
      </w:numPr>
    </w:pPr>
  </w:style>
  <w:style w:type="paragraph" w:styleId="BlockText">
    <w:name w:val="Block Text"/>
    <w:basedOn w:val="Normal"/>
    <w:rsid w:val="00DB5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8D7"/>
    <w:rPr>
      <w:sz w:val="16"/>
      <w:vertAlign w:val="superscript"/>
    </w:rPr>
  </w:style>
  <w:style w:type="character" w:customStyle="1" w:styleId="Symbols">
    <w:name w:val="Symbols"/>
    <w:basedOn w:val="DefaultParagraphFont"/>
    <w:rsid w:val="00DB58D7"/>
    <w:rPr>
      <w:rFonts w:ascii="Symbol" w:hAnsi="Symbol"/>
    </w:rPr>
  </w:style>
  <w:style w:type="character" w:customStyle="1" w:styleId="MenuOptions">
    <w:name w:val="Menu Options"/>
    <w:basedOn w:val="DefaultParagraphFont"/>
    <w:rsid w:val="00DB5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8D7"/>
    <w:rPr>
      <w:b/>
    </w:rPr>
  </w:style>
  <w:style w:type="character" w:customStyle="1" w:styleId="Underlined">
    <w:name w:val="Underlined"/>
    <w:basedOn w:val="DefaultParagraphFont"/>
    <w:rsid w:val="00DB58D7"/>
    <w:rPr>
      <w:u w:val="single"/>
    </w:rPr>
  </w:style>
  <w:style w:type="paragraph" w:customStyle="1" w:styleId="TableBodyTextRight">
    <w:name w:val="Table Body Text Right"/>
    <w:basedOn w:val="TableBodyText"/>
    <w:rsid w:val="00DB5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8D7"/>
    <w:rPr>
      <w:sz w:val="18"/>
    </w:rPr>
  </w:style>
  <w:style w:type="paragraph" w:customStyle="1" w:styleId="BodySmallRight">
    <w:name w:val="Body Small Right"/>
    <w:basedOn w:val="BodyTextRight"/>
    <w:rsid w:val="00DB58D7"/>
    <w:rPr>
      <w:sz w:val="18"/>
      <w:szCs w:val="18"/>
    </w:rPr>
  </w:style>
  <w:style w:type="paragraph" w:customStyle="1" w:styleId="MarginEdition">
    <w:name w:val="Margin Edition"/>
    <w:basedOn w:val="MarginNote"/>
    <w:rsid w:val="00DB5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8D7"/>
    <w:rPr>
      <w:sz w:val="2"/>
      <w:szCs w:val="2"/>
    </w:rPr>
  </w:style>
  <w:style w:type="character" w:customStyle="1" w:styleId="Small">
    <w:name w:val="Small"/>
    <w:basedOn w:val="DefaultParagraphFont"/>
    <w:rsid w:val="00DB58D7"/>
    <w:rPr>
      <w:sz w:val="16"/>
    </w:rPr>
  </w:style>
  <w:style w:type="paragraph" w:customStyle="1" w:styleId="WideTable">
    <w:name w:val="Wide Table"/>
    <w:basedOn w:val="Normal"/>
    <w:rsid w:val="00DB5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8D7"/>
  </w:style>
  <w:style w:type="paragraph" w:styleId="Quote">
    <w:name w:val="Quote"/>
    <w:basedOn w:val="Heading1"/>
    <w:link w:val="QuoteChar"/>
    <w:qFormat/>
    <w:rsid w:val="00DB5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8D7"/>
    <w:pPr>
      <w:pageBreakBefore/>
    </w:pPr>
  </w:style>
  <w:style w:type="paragraph" w:customStyle="1" w:styleId="Border">
    <w:name w:val="Border"/>
    <w:basedOn w:val="Normal"/>
    <w:qFormat/>
    <w:rsid w:val="00DB5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8D7"/>
    <w:rPr>
      <w:u w:val="single"/>
    </w:rPr>
  </w:style>
  <w:style w:type="character" w:customStyle="1" w:styleId="BoldandItalics">
    <w:name w:val="Bold and Italics"/>
    <w:qFormat/>
    <w:rsid w:val="00DB58D7"/>
    <w:rPr>
      <w:b/>
      <w:i/>
      <w:u w:val="none"/>
    </w:rPr>
  </w:style>
  <w:style w:type="paragraph" w:styleId="BalloonText">
    <w:name w:val="Balloon Text"/>
    <w:basedOn w:val="Normal"/>
    <w:link w:val="BalloonTextChar"/>
    <w:rsid w:val="00DB5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8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1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2702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AHCLPW408 Implement land and sea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