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AA3" w:rsidP="005F0A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AHCLPW407 Process applications for changes in land use</w:t>
      </w:r>
      <w:r>
        <w:fldChar w:fldCharType="end"/>
      </w:r>
    </w:p>
    <w:p w:rsidR="005F0AA3" w:rsidP="005F0AA3">
      <w:pPr>
        <w:pStyle w:val="Version"/>
        <w:sectPr w:rsidSect="000640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073" w:rsidP="00064073">
      <w:pPr>
        <w:pStyle w:val="SuperHeading"/>
      </w:pPr>
      <w:r w:rsidRPr="00064073">
        <w:t>AHCLPW407 Process applications for changes in land use</w:t>
      </w:r>
    </w:p>
    <w:p w:rsidR="00000000" w:rsidRPr="00064073" w:rsidP="00064073">
      <w:pPr>
        <w:pStyle w:val="Heading1"/>
      </w:pPr>
      <w:bookmarkStart w:id="1" w:name="O_1150970"/>
      <w:bookmarkEnd w:id="1"/>
      <w:r w:rsidRPr="000640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6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Bold"/>
              <w:rPr>
                <w:lang w:val="en-NZ"/>
              </w:rPr>
            </w:pPr>
            <w:r w:rsidRPr="0006407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Bold"/>
              <w:rPr>
                <w:lang w:val="en-NZ"/>
              </w:rPr>
            </w:pPr>
            <w:r w:rsidRPr="00064073">
              <w:t>Comments</w:t>
            </w:r>
          </w:p>
        </w:tc>
      </w:tr>
      <w:tr w:rsidTr="0006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"/>
              <w:rPr>
                <w:lang w:val="en-NZ"/>
              </w:rPr>
            </w:pPr>
            <w:r w:rsidRPr="000640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73" w:rsidP="00064073">
            <w:pPr>
              <w:pStyle w:val="BodyText"/>
            </w:pPr>
            <w:r w:rsidRPr="00064073">
              <w:t>This version released with AHC Agriculture, Horticulture and Conservation and Land Management Training Package Version 6.0.</w:t>
            </w:r>
          </w:p>
        </w:tc>
      </w:tr>
    </w:tbl>
    <w:p w:rsidR="00000000" w:rsidRPr="00064073" w:rsidP="00064073">
      <w:pPr>
        <w:pStyle w:val="BodyText"/>
      </w:pPr>
    </w:p>
    <w:p w:rsidR="00000000" w:rsidRPr="00064073" w:rsidP="00064073">
      <w:pPr>
        <w:pStyle w:val="AllowPageBreak"/>
      </w:pPr>
    </w:p>
    <w:p w:rsidR="00000000" w:rsidRPr="00064073" w:rsidP="00064073">
      <w:pPr>
        <w:pStyle w:val="Heading1"/>
      </w:pPr>
      <w:bookmarkStart w:id="2" w:name="O_1150971"/>
      <w:bookmarkEnd w:id="2"/>
      <w:r w:rsidRPr="00064073">
        <w:t>Application</w:t>
      </w:r>
    </w:p>
    <w:p w:rsidR="00000000" w:rsidRPr="00064073" w:rsidP="005F0AA3">
      <w:pPr>
        <w:pStyle w:val="BodyText"/>
      </w:pPr>
      <w:r w:rsidRPr="00064073">
        <w:t>This unit of competency describe</w:t>
      </w:r>
      <w:r w:rsidRPr="00064073">
        <w:t>s the skills and knowledge required to assess the impact of changes in land use and to process applications from landowners for change.</w:t>
      </w:r>
    </w:p>
    <w:p w:rsidR="00000000" w:rsidRPr="00064073" w:rsidP="005F0AA3">
      <w:pPr>
        <w:pStyle w:val="BodyText"/>
      </w:pPr>
      <w:r w:rsidRPr="00064073">
        <w:t>The unit applies to individuals who work in land management roles under broad supervision and take responsibility for th</w:t>
      </w:r>
      <w:r w:rsidRPr="00064073">
        <w:t>eir own work. They use discretion and judgement in the selection, allocation and use of available resources and for solving problems.</w:t>
      </w:r>
    </w:p>
    <w:p w:rsidR="00000000" w:rsidRPr="00064073" w:rsidP="005F0AA3">
      <w:pPr>
        <w:pStyle w:val="BodyText"/>
      </w:pPr>
      <w:r w:rsidRPr="00064073">
        <w:t>No licensing, legislative or certification requirements apply to this unit at the time of publication.</w:t>
      </w:r>
    </w:p>
    <w:p w:rsidR="00000000" w:rsidRPr="00064073" w:rsidP="00064073">
      <w:pPr>
        <w:pStyle w:val="Heading1"/>
      </w:pPr>
      <w:bookmarkStart w:id="3" w:name="O_1150972"/>
      <w:bookmarkEnd w:id="3"/>
      <w:r w:rsidRPr="00064073">
        <w:t>Pre-requisite Unit</w:t>
      </w:r>
    </w:p>
    <w:p w:rsidR="00000000" w:rsidRPr="00064073" w:rsidP="005F0AA3">
      <w:pPr>
        <w:pStyle w:val="BodyText"/>
      </w:pPr>
      <w:r w:rsidRPr="00064073">
        <w:t>Nil</w:t>
      </w:r>
    </w:p>
    <w:p w:rsidR="00000000" w:rsidRPr="00064073" w:rsidP="00064073">
      <w:pPr>
        <w:pStyle w:val="Heading1"/>
      </w:pPr>
      <w:bookmarkStart w:id="4" w:name="O_1150974"/>
      <w:bookmarkEnd w:id="4"/>
      <w:r w:rsidRPr="00064073">
        <w:t>Unit Sector</w:t>
      </w:r>
    </w:p>
    <w:p w:rsidR="00000000" w:rsidRPr="00064073" w:rsidP="005F0AA3">
      <w:pPr>
        <w:pStyle w:val="BodyText"/>
      </w:pPr>
      <w:r w:rsidRPr="00064073">
        <w:t>Lands, Parks and Wildlife (LPW)</w:t>
      </w:r>
    </w:p>
    <w:p w:rsidR="00000000" w:rsidRPr="00064073" w:rsidP="00064073">
      <w:pPr>
        <w:pStyle w:val="Heading1"/>
      </w:pPr>
      <w:bookmarkStart w:id="5" w:name="O_1150975"/>
      <w:bookmarkEnd w:id="5"/>
      <w:r w:rsidRPr="0006407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0A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Bold"/>
              <w:rPr>
                <w:lang w:val="en-NZ"/>
              </w:rPr>
            </w:pPr>
            <w:r w:rsidRPr="0006407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Bold"/>
              <w:rPr>
                <w:lang w:val="en-NZ"/>
              </w:rPr>
            </w:pPr>
            <w:r w:rsidRPr="00064073">
              <w:t>Performance Criteria</w:t>
            </w:r>
          </w:p>
        </w:tc>
      </w:tr>
      <w:tr w:rsidTr="005F0A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73" w:rsidP="00064073">
            <w:pPr>
              <w:pStyle w:val="BodyText"/>
            </w:pPr>
            <w:r w:rsidRPr="0006407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"/>
              <w:rPr>
                <w:lang w:val="en-NZ"/>
              </w:rPr>
            </w:pPr>
            <w:r w:rsidRPr="00064073">
              <w:rPr>
                <w:rStyle w:val="Emphasis"/>
              </w:rPr>
              <w:t>Performance criteria describe the performanc</w:t>
            </w:r>
            <w:r w:rsidRPr="00064073">
              <w:rPr>
                <w:rStyle w:val="Emphasis"/>
              </w:rPr>
              <w:t>e needed to demonstrate achievement of the element.</w:t>
            </w:r>
          </w:p>
        </w:tc>
      </w:tr>
      <w:tr w:rsidTr="005F0A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"/>
              <w:rPr>
                <w:lang w:val="en-NZ"/>
              </w:rPr>
            </w:pPr>
            <w:r w:rsidRPr="00064073">
              <w:t>1. Establish client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73" w:rsidP="00064073">
            <w:pPr>
              <w:pStyle w:val="BodyText"/>
            </w:pPr>
            <w:r w:rsidRPr="00064073">
              <w:t>1.1 Discuss and confirm the application for proposed changes with the landholder</w:t>
            </w:r>
          </w:p>
          <w:p w:rsidR="00000000" w:rsidRPr="00064073" w:rsidP="00064073">
            <w:pPr>
              <w:pStyle w:val="BodyText"/>
            </w:pPr>
            <w:r w:rsidRPr="00064073">
              <w:t>1.2 Review the catchment characteristics in view of the proposed land use</w:t>
            </w:r>
          </w:p>
          <w:p w:rsidR="00000000" w:rsidRPr="00064073" w:rsidP="00064073">
            <w:pPr>
              <w:pStyle w:val="BodyText"/>
            </w:pPr>
            <w:r w:rsidRPr="00064073">
              <w:t>1.3 Explain current impacting legislation and policies to the landholder</w:t>
            </w:r>
          </w:p>
          <w:p w:rsidR="00000000" w:rsidP="00064073">
            <w:pPr>
              <w:pStyle w:val="BodyText"/>
              <w:rPr>
                <w:lang w:val="en-NZ"/>
              </w:rPr>
            </w:pPr>
            <w:r w:rsidRPr="00064073">
              <w:t>1.4 Discuss possible strategies with the landholder and confirm the best option</w:t>
            </w:r>
          </w:p>
        </w:tc>
      </w:tr>
      <w:tr w:rsidTr="005F0A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"/>
              <w:rPr>
                <w:lang w:val="en-NZ"/>
              </w:rPr>
            </w:pPr>
            <w:r w:rsidRPr="00064073">
              <w:t>2. Determine scope of the request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73" w:rsidP="00064073">
            <w:pPr>
              <w:pStyle w:val="BodyText"/>
            </w:pPr>
            <w:r w:rsidRPr="00064073">
              <w:t>2.1 Determine profile of site from survey and aerial photographs</w:t>
            </w:r>
          </w:p>
          <w:p w:rsidR="00000000" w:rsidRPr="00064073" w:rsidP="00064073">
            <w:pPr>
              <w:pStyle w:val="BodyText"/>
            </w:pPr>
            <w:r w:rsidRPr="00064073">
              <w:t>2.2</w:t>
            </w:r>
            <w:r w:rsidRPr="00064073">
              <w:t xml:space="preserve"> Undertake initial inspection checks against legislative or agency procedures</w:t>
            </w:r>
          </w:p>
          <w:p w:rsidR="00000000" w:rsidRPr="00064073" w:rsidP="00064073">
            <w:pPr>
              <w:pStyle w:val="BodyText"/>
            </w:pPr>
            <w:r w:rsidRPr="00064073">
              <w:t>2.3 Check native vegetation types against maps and local guidelines</w:t>
            </w:r>
          </w:p>
          <w:p w:rsidR="00000000" w:rsidRPr="00064073" w:rsidP="00064073">
            <w:pPr>
              <w:pStyle w:val="BodyText"/>
            </w:pPr>
            <w:r w:rsidRPr="00064073">
              <w:t>2.4 Check threats to local species against local resources</w:t>
            </w:r>
          </w:p>
          <w:p w:rsidR="00000000" w:rsidRPr="00064073" w:rsidP="00064073">
            <w:pPr>
              <w:pStyle w:val="BodyText"/>
            </w:pPr>
            <w:r w:rsidRPr="00064073">
              <w:t>2.5 Check catchment characteristics of the land</w:t>
            </w:r>
          </w:p>
          <w:p w:rsidR="00000000" w:rsidRPr="00064073" w:rsidP="00064073">
            <w:pPr>
              <w:pStyle w:val="BodyText"/>
            </w:pPr>
            <w:r w:rsidRPr="00064073">
              <w:t>2.6</w:t>
            </w:r>
            <w:r w:rsidRPr="00064073">
              <w:t xml:space="preserve"> Determine the impact on soil and water of proposed land use </w:t>
            </w:r>
          </w:p>
          <w:p w:rsidR="00000000" w:rsidRPr="00064073" w:rsidP="00064073">
            <w:pPr>
              <w:pStyle w:val="BodyText"/>
            </w:pPr>
            <w:r w:rsidRPr="00064073">
              <w:t>2.7 Assess cultural heritage issues according to agency guidelines</w:t>
            </w:r>
          </w:p>
          <w:p w:rsidR="00000000" w:rsidP="00064073">
            <w:pPr>
              <w:pStyle w:val="BodyText"/>
              <w:rPr>
                <w:lang w:val="en-NZ"/>
              </w:rPr>
            </w:pPr>
            <w:r w:rsidRPr="00064073">
              <w:t>2.8 Consider the application against eligibility criteria, and according to workplace policies and legislation</w:t>
            </w:r>
          </w:p>
        </w:tc>
      </w:tr>
      <w:tr w:rsidTr="005F0A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"/>
              <w:rPr>
                <w:lang w:val="en-NZ"/>
              </w:rPr>
            </w:pPr>
            <w:r w:rsidRPr="00064073">
              <w:t>3. Present findings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73" w:rsidP="00064073">
            <w:pPr>
              <w:pStyle w:val="BodyText"/>
            </w:pPr>
            <w:r w:rsidRPr="00064073">
              <w:t>3.1 Provide applicant with technical data following program guidelines</w:t>
            </w:r>
          </w:p>
          <w:p w:rsidR="00000000" w:rsidRPr="00064073" w:rsidP="00064073">
            <w:pPr>
              <w:pStyle w:val="BodyText"/>
            </w:pPr>
            <w:r w:rsidRPr="00064073">
              <w:t>3.2 Report findings relating to the formal application</w:t>
            </w:r>
          </w:p>
          <w:p w:rsidR="00000000" w:rsidRPr="00064073" w:rsidP="00064073">
            <w:pPr>
              <w:pStyle w:val="BodyText"/>
            </w:pPr>
            <w:r w:rsidRPr="00064073">
              <w:t>3.3 Inform applicant of specific requirements relating to submitting a formal application</w:t>
            </w:r>
          </w:p>
          <w:p w:rsidR="00000000" w:rsidRPr="00064073" w:rsidP="00064073">
            <w:pPr>
              <w:pStyle w:val="BodyText"/>
            </w:pPr>
            <w:r w:rsidRPr="00064073">
              <w:t xml:space="preserve">3.4 Communicate and </w:t>
            </w:r>
            <w:r w:rsidRPr="00064073">
              <w:t>confirm assessment process</w:t>
            </w:r>
          </w:p>
          <w:p w:rsidR="00000000" w:rsidRPr="00064073" w:rsidP="00064073">
            <w:pPr>
              <w:pStyle w:val="BodyText"/>
            </w:pPr>
            <w:r w:rsidRPr="00064073">
              <w:t>3.5 Communicate potential risks associated with proceeding with the application</w:t>
            </w:r>
          </w:p>
        </w:tc>
      </w:tr>
    </w:tbl>
    <w:p w:rsidR="00000000" w:rsidRPr="00064073" w:rsidP="00064073">
      <w:pPr>
        <w:pStyle w:val="BodyText"/>
      </w:pPr>
    </w:p>
    <w:p w:rsidR="00000000" w:rsidRPr="00064073" w:rsidP="00064073">
      <w:pPr>
        <w:pStyle w:val="AllowPageBreak"/>
      </w:pPr>
    </w:p>
    <w:p w:rsidR="00000000" w:rsidRPr="00064073" w:rsidP="00064073">
      <w:pPr>
        <w:pStyle w:val="Heading1"/>
      </w:pPr>
      <w:bookmarkStart w:id="6" w:name="O_1150976"/>
      <w:bookmarkEnd w:id="6"/>
      <w:r w:rsidRPr="00064073">
        <w:t>Foundation Skills</w:t>
      </w:r>
    </w:p>
    <w:p w:rsidR="00000000" w:rsidRPr="005F0AA3" w:rsidP="005F0AA3">
      <w:pPr>
        <w:pStyle w:val="BodyText"/>
        <w:rPr>
          <w:i/>
        </w:rPr>
      </w:pPr>
      <w:r w:rsidRPr="005F0AA3">
        <w:rPr>
          <w:rStyle w:val="Emphasis"/>
        </w:rPr>
        <w:t>This section describes those language, literacy, numeracy and employment skills that are essential for perform</w:t>
      </w:r>
      <w:r w:rsidRPr="005F0AA3">
        <w:rPr>
          <w:rStyle w:val="Emphasis"/>
        </w:rPr>
        <w:t>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Bold"/>
              <w:rPr>
                <w:lang w:val="en-NZ"/>
              </w:rPr>
            </w:pPr>
            <w:r w:rsidRPr="0006407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Bold"/>
              <w:rPr>
                <w:lang w:val="en-NZ"/>
              </w:rPr>
            </w:pPr>
            <w:r w:rsidRPr="00064073">
              <w:t>Description</w:t>
            </w:r>
          </w:p>
        </w:tc>
      </w:tr>
      <w:tr w:rsidTr="0006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"/>
              <w:rPr>
                <w:lang w:val="en-NZ"/>
              </w:rPr>
            </w:pPr>
            <w:r w:rsidRPr="0006407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ListBullet"/>
              <w:rPr>
                <w:lang w:val="en-NZ"/>
              </w:rPr>
            </w:pPr>
            <w:r w:rsidRPr="00064073">
              <w:t>Critically interpret and analyse application forms from clients, and consolidate information to make determinations and recommendations</w:t>
            </w:r>
          </w:p>
        </w:tc>
      </w:tr>
      <w:tr w:rsidTr="0006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"/>
              <w:rPr>
                <w:lang w:val="en-NZ"/>
              </w:rPr>
            </w:pPr>
            <w:r w:rsidRPr="0006407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73" w:rsidP="00064073">
            <w:pPr>
              <w:pStyle w:val="ListBullet"/>
            </w:pPr>
            <w:r w:rsidRPr="00064073">
              <w:t xml:space="preserve">Use collaborative and inclusive techniques to elicit and clarify information for clients and present outcomes of assessment of </w:t>
            </w:r>
            <w:r w:rsidRPr="00064073">
              <w:t>applications</w:t>
            </w:r>
          </w:p>
        </w:tc>
      </w:tr>
    </w:tbl>
    <w:p w:rsidR="00000000" w:rsidRPr="00064073" w:rsidP="00064073">
      <w:pPr>
        <w:pStyle w:val="BodyText"/>
      </w:pPr>
    </w:p>
    <w:p w:rsidR="00000000" w:rsidRPr="00064073" w:rsidP="00064073">
      <w:pPr>
        <w:pStyle w:val="AllowPageBreak"/>
      </w:pPr>
    </w:p>
    <w:p w:rsidR="00000000" w:rsidRPr="00064073" w:rsidP="00064073">
      <w:pPr>
        <w:pStyle w:val="Heading1"/>
      </w:pPr>
      <w:bookmarkStart w:id="7" w:name="O_1150978"/>
      <w:bookmarkEnd w:id="7"/>
      <w:r w:rsidRPr="0006407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6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Bold"/>
              <w:rPr>
                <w:lang w:val="en-NZ"/>
              </w:rPr>
            </w:pPr>
            <w:r w:rsidRPr="0006407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Bold"/>
              <w:rPr>
                <w:lang w:val="en-NZ"/>
              </w:rPr>
            </w:pPr>
            <w:r w:rsidRPr="0006407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Bold"/>
              <w:rPr>
                <w:lang w:val="en-NZ"/>
              </w:rPr>
            </w:pPr>
            <w:r w:rsidRPr="0006407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Bold"/>
              <w:rPr>
                <w:lang w:val="en-NZ"/>
              </w:rPr>
            </w:pPr>
            <w:r w:rsidRPr="00064073">
              <w:t>Equivalence status</w:t>
            </w:r>
          </w:p>
        </w:tc>
      </w:tr>
      <w:tr w:rsidTr="000640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"/>
              <w:rPr>
                <w:lang w:val="en-NZ"/>
              </w:rPr>
            </w:pPr>
            <w:r w:rsidRPr="00064073">
              <w:t>AHCLPW407 Process applications for changes in land use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73">
            <w:pPr>
              <w:pStyle w:val="BodyText"/>
              <w:rPr>
                <w:lang w:val="en-NZ"/>
              </w:rPr>
            </w:pPr>
            <w:r w:rsidRPr="00064073">
              <w:t>AHCLPW401 Process applications for changes in land use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73" w:rsidP="00064073">
            <w:pPr>
              <w:pStyle w:val="BodyText"/>
            </w:pPr>
            <w:r w:rsidRPr="00064073">
              <w:t>Changes made to Application</w:t>
            </w:r>
          </w:p>
          <w:p w:rsidR="00000000" w:rsidRPr="00064073" w:rsidP="00064073">
            <w:pPr>
              <w:pStyle w:val="BodyText"/>
            </w:pPr>
            <w:r w:rsidRPr="00064073">
              <w:t>Minor changes to Performance Criteria for clarity</w:t>
            </w:r>
          </w:p>
          <w:p w:rsidR="00000000" w:rsidP="00064073">
            <w:pPr>
              <w:pStyle w:val="BodyText"/>
              <w:rPr>
                <w:lang w:val="en-NZ"/>
              </w:rPr>
            </w:pPr>
            <w:r w:rsidRPr="00064073">
              <w:t>Updated</w:t>
            </w:r>
            <w:r w:rsidRPr="00064073">
              <w:t xml:space="preserve">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73" w:rsidP="00064073">
            <w:pPr>
              <w:pStyle w:val="BodyText"/>
            </w:pPr>
            <w:r w:rsidRPr="00064073">
              <w:t>Equivalent</w:t>
            </w:r>
          </w:p>
        </w:tc>
      </w:tr>
    </w:tbl>
    <w:p w:rsidR="00000000" w:rsidRPr="00064073" w:rsidP="00064073">
      <w:pPr>
        <w:pStyle w:val="BodyText"/>
      </w:pPr>
    </w:p>
    <w:p w:rsidR="00000000" w:rsidRPr="00064073" w:rsidP="00064073">
      <w:pPr>
        <w:pStyle w:val="AllowPageBreak"/>
      </w:pPr>
    </w:p>
    <w:p w:rsidR="00000000" w:rsidRPr="00064073" w:rsidP="00064073">
      <w:pPr>
        <w:pStyle w:val="Heading1"/>
      </w:pPr>
      <w:bookmarkStart w:id="8" w:name="O_1150985"/>
      <w:bookmarkEnd w:id="8"/>
      <w:r w:rsidRPr="00064073">
        <w:t>Links</w:t>
      </w:r>
    </w:p>
    <w:p w:rsidR="00000000" w:rsidRPr="00064073" w:rsidP="005F0AA3">
      <w:pPr>
        <w:pStyle w:val="BodyText"/>
      </w:pPr>
      <w:r w:rsidRPr="000640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02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4073" w:rsidP="00064073"/>
    <w:sectPr w:rsidSect="000640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0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073" w:rsidRPr="005F0AA3" w:rsidP="005F0A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0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A3" w:rsidP="00064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0AA3" w:rsidP="00064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0AA3" w:rsidP="000640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0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073" w:rsidRPr="005F0AA3" w:rsidP="005F0A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0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A3" w:rsidRPr="002D2AF8" w:rsidP="00064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AHCLPW407 Process applications for changes in land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F0AA3" w:rsidP="000640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A66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3461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0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0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0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0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0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0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0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0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0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0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0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073"/>
  </w:style>
  <w:style w:type="character" w:customStyle="1" w:styleId="Heading1Char">
    <w:name w:val="Heading 1 Char"/>
    <w:basedOn w:val="DefaultParagraphFont"/>
    <w:link w:val="Heading1"/>
    <w:rsid w:val="000640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0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0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407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64073"/>
    <w:rPr>
      <w:i/>
    </w:rPr>
  </w:style>
  <w:style w:type="paragraph" w:customStyle="1" w:styleId="SuperHeading">
    <w:name w:val="SuperHeading"/>
    <w:basedOn w:val="Normal"/>
    <w:rsid w:val="000640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0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4073"/>
    <w:rPr>
      <w:b/>
    </w:rPr>
  </w:style>
  <w:style w:type="character" w:customStyle="1" w:styleId="Heading2Char">
    <w:name w:val="Heading 2 Char"/>
    <w:basedOn w:val="DefaultParagraphFont"/>
    <w:link w:val="Heading2"/>
    <w:rsid w:val="000640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0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0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0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0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0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0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0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0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0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0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0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0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0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0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40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4073"/>
    <w:rPr>
      <w:b/>
      <w:spacing w:val="0"/>
    </w:rPr>
  </w:style>
  <w:style w:type="paragraph" w:customStyle="1" w:styleId="SuperTitle">
    <w:name w:val="SuperTitle"/>
    <w:basedOn w:val="Title"/>
    <w:rsid w:val="000640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0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0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40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40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0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0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0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0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0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0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0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0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40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0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0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073"/>
  </w:style>
  <w:style w:type="paragraph" w:styleId="TableofFigures">
    <w:name w:val="table of figures"/>
    <w:basedOn w:val="Normal"/>
    <w:next w:val="Normal"/>
    <w:semiHidden/>
    <w:rsid w:val="000640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0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4073"/>
    <w:rPr>
      <w:rFonts w:ascii="Wingdings" w:hAnsi="Wingdings"/>
    </w:rPr>
  </w:style>
  <w:style w:type="paragraph" w:customStyle="1" w:styleId="TableHeading">
    <w:name w:val="Table Heading"/>
    <w:basedOn w:val="HeadingBase"/>
    <w:rsid w:val="000640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073"/>
    <w:rPr>
      <w:color w:val="0033CC"/>
      <w:u w:val="none"/>
    </w:rPr>
  </w:style>
  <w:style w:type="paragraph" w:customStyle="1" w:styleId="BodyTextRight">
    <w:name w:val="Body Text Right"/>
    <w:basedOn w:val="BodyText"/>
    <w:rsid w:val="000640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0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0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0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0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0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073"/>
    <w:rPr>
      <w:sz w:val="32"/>
    </w:rPr>
  </w:style>
  <w:style w:type="paragraph" w:customStyle="1" w:styleId="HeadingProcedure">
    <w:name w:val="Heading Procedure"/>
    <w:basedOn w:val="HeadingBase"/>
    <w:next w:val="Normal"/>
    <w:rsid w:val="000640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073"/>
    <w:pPr>
      <w:spacing w:before="60" w:after="60"/>
    </w:pPr>
  </w:style>
  <w:style w:type="paragraph" w:styleId="ListContinue">
    <w:name w:val="List Continue"/>
    <w:basedOn w:val="List"/>
    <w:rsid w:val="00064073"/>
    <w:pPr>
      <w:ind w:firstLine="0"/>
    </w:pPr>
  </w:style>
  <w:style w:type="paragraph" w:customStyle="1" w:styleId="ListNote">
    <w:name w:val="List Note"/>
    <w:basedOn w:val="List"/>
    <w:rsid w:val="000640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0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0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073"/>
    <w:rPr>
      <w:rFonts w:ascii="Courier New" w:hAnsi="Courier New"/>
    </w:rPr>
  </w:style>
  <w:style w:type="paragraph" w:customStyle="1" w:styleId="NoteBullet">
    <w:name w:val="Note Bullet"/>
    <w:basedOn w:val="Note"/>
    <w:rsid w:val="000640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0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0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0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0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40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0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073"/>
    <w:rPr>
      <w:b/>
      <w:smallCaps/>
    </w:rPr>
  </w:style>
  <w:style w:type="paragraph" w:customStyle="1" w:styleId="TableListNumber">
    <w:name w:val="Table List Number"/>
    <w:basedOn w:val="ListNumber"/>
    <w:rsid w:val="000640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0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073"/>
    <w:pPr>
      <w:numPr>
        <w:numId w:val="8"/>
      </w:numPr>
    </w:pPr>
  </w:style>
  <w:style w:type="paragraph" w:customStyle="1" w:styleId="ListAlpha2">
    <w:name w:val="List Alpha 2"/>
    <w:basedOn w:val="List2"/>
    <w:rsid w:val="00064073"/>
    <w:pPr>
      <w:numPr>
        <w:numId w:val="7"/>
      </w:numPr>
    </w:pPr>
  </w:style>
  <w:style w:type="paragraph" w:styleId="List2">
    <w:name w:val="List 2"/>
    <w:basedOn w:val="BodyText"/>
    <w:rsid w:val="000640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0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0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0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0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0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4073"/>
    <w:pPr>
      <w:numPr>
        <w:numId w:val="3"/>
      </w:numPr>
    </w:pPr>
  </w:style>
  <w:style w:type="paragraph" w:styleId="ListContinue2">
    <w:name w:val="List Continue 2"/>
    <w:basedOn w:val="List2"/>
    <w:rsid w:val="00064073"/>
    <w:pPr>
      <w:ind w:firstLine="0"/>
    </w:pPr>
  </w:style>
  <w:style w:type="paragraph" w:styleId="ListContinue3">
    <w:name w:val="List Continue 3"/>
    <w:basedOn w:val="List3"/>
    <w:rsid w:val="00064073"/>
    <w:pPr>
      <w:ind w:left="1021" w:firstLine="0"/>
    </w:pPr>
  </w:style>
  <w:style w:type="paragraph" w:styleId="ListContinue4">
    <w:name w:val="List Continue 4"/>
    <w:basedOn w:val="List4"/>
    <w:rsid w:val="00064073"/>
    <w:pPr>
      <w:ind w:firstLine="0"/>
    </w:pPr>
  </w:style>
  <w:style w:type="paragraph" w:styleId="ListContinue5">
    <w:name w:val="List Continue 5"/>
    <w:basedOn w:val="List5"/>
    <w:rsid w:val="00064073"/>
    <w:pPr>
      <w:ind w:firstLine="0"/>
    </w:pPr>
  </w:style>
  <w:style w:type="paragraph" w:styleId="ListNumber3">
    <w:name w:val="List Number 3"/>
    <w:basedOn w:val="List3"/>
    <w:rsid w:val="00064073"/>
    <w:pPr>
      <w:numPr>
        <w:numId w:val="4"/>
      </w:numPr>
    </w:pPr>
  </w:style>
  <w:style w:type="paragraph" w:styleId="ListNumber4">
    <w:name w:val="List Number 4"/>
    <w:basedOn w:val="List4"/>
    <w:rsid w:val="00064073"/>
    <w:pPr>
      <w:numPr>
        <w:numId w:val="5"/>
      </w:numPr>
    </w:pPr>
  </w:style>
  <w:style w:type="paragraph" w:styleId="ListNumber5">
    <w:name w:val="List Number 5"/>
    <w:basedOn w:val="List5"/>
    <w:rsid w:val="00064073"/>
    <w:pPr>
      <w:numPr>
        <w:numId w:val="6"/>
      </w:numPr>
    </w:pPr>
  </w:style>
  <w:style w:type="paragraph" w:styleId="BlockText">
    <w:name w:val="Block Text"/>
    <w:basedOn w:val="Normal"/>
    <w:rsid w:val="000640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0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073"/>
    <w:rPr>
      <w:sz w:val="16"/>
      <w:vertAlign w:val="superscript"/>
    </w:rPr>
  </w:style>
  <w:style w:type="character" w:customStyle="1" w:styleId="Symbols">
    <w:name w:val="Symbols"/>
    <w:basedOn w:val="DefaultParagraphFont"/>
    <w:rsid w:val="00064073"/>
    <w:rPr>
      <w:rFonts w:ascii="Symbol" w:hAnsi="Symbol"/>
    </w:rPr>
  </w:style>
  <w:style w:type="character" w:customStyle="1" w:styleId="MenuOptions">
    <w:name w:val="Menu Options"/>
    <w:basedOn w:val="DefaultParagraphFont"/>
    <w:rsid w:val="000640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073"/>
    <w:rPr>
      <w:b/>
    </w:rPr>
  </w:style>
  <w:style w:type="character" w:customStyle="1" w:styleId="Underlined">
    <w:name w:val="Underlined"/>
    <w:basedOn w:val="DefaultParagraphFont"/>
    <w:rsid w:val="00064073"/>
    <w:rPr>
      <w:u w:val="single"/>
    </w:rPr>
  </w:style>
  <w:style w:type="paragraph" w:customStyle="1" w:styleId="TableBodyTextRight">
    <w:name w:val="Table Body Text Right"/>
    <w:basedOn w:val="TableBodyText"/>
    <w:rsid w:val="000640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073"/>
    <w:rPr>
      <w:sz w:val="18"/>
    </w:rPr>
  </w:style>
  <w:style w:type="paragraph" w:customStyle="1" w:styleId="BodySmallRight">
    <w:name w:val="Body Small Right"/>
    <w:basedOn w:val="BodyTextRight"/>
    <w:rsid w:val="00064073"/>
    <w:rPr>
      <w:sz w:val="18"/>
      <w:szCs w:val="18"/>
    </w:rPr>
  </w:style>
  <w:style w:type="paragraph" w:customStyle="1" w:styleId="MarginEdition">
    <w:name w:val="Margin Edition"/>
    <w:basedOn w:val="MarginNote"/>
    <w:rsid w:val="000640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073"/>
    <w:rPr>
      <w:sz w:val="2"/>
      <w:szCs w:val="2"/>
    </w:rPr>
  </w:style>
  <w:style w:type="character" w:customStyle="1" w:styleId="Small">
    <w:name w:val="Small"/>
    <w:basedOn w:val="DefaultParagraphFont"/>
    <w:rsid w:val="00064073"/>
    <w:rPr>
      <w:sz w:val="16"/>
    </w:rPr>
  </w:style>
  <w:style w:type="paragraph" w:customStyle="1" w:styleId="WideTable">
    <w:name w:val="Wide Table"/>
    <w:basedOn w:val="Normal"/>
    <w:rsid w:val="000640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073"/>
  </w:style>
  <w:style w:type="paragraph" w:styleId="Quote">
    <w:name w:val="Quote"/>
    <w:basedOn w:val="Heading1"/>
    <w:link w:val="QuoteChar"/>
    <w:qFormat/>
    <w:rsid w:val="000640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0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073"/>
    <w:pPr>
      <w:pageBreakBefore/>
    </w:pPr>
  </w:style>
  <w:style w:type="paragraph" w:customStyle="1" w:styleId="Border">
    <w:name w:val="Border"/>
    <w:basedOn w:val="Normal"/>
    <w:qFormat/>
    <w:rsid w:val="000640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0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0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0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0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0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0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0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0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073"/>
    <w:rPr>
      <w:u w:val="single"/>
    </w:rPr>
  </w:style>
  <w:style w:type="character" w:customStyle="1" w:styleId="BoldandItalics">
    <w:name w:val="Bold and Italics"/>
    <w:qFormat/>
    <w:rsid w:val="00064073"/>
    <w:rPr>
      <w:b/>
      <w:i/>
      <w:u w:val="none"/>
    </w:rPr>
  </w:style>
  <w:style w:type="paragraph" w:styleId="BalloonText">
    <w:name w:val="Balloon Text"/>
    <w:basedOn w:val="Normal"/>
    <w:link w:val="BalloonTextChar"/>
    <w:rsid w:val="00064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0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0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0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0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0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07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0A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3182</Characters>
  <Application>Microsoft Office Word</Application>
  <DocSecurity>0</DocSecurity>
  <Lines>122</Lines>
  <Paragraphs>75</Paragraphs>
  <ScaleCrop>false</ScaleCrop>
  <Company>Author-it Software Corporation Ltd.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AHCLPW407 Process applications for changes in land use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