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690" w:rsidP="003D4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AHCLPW407 Process applications for changes in land use</w:t>
      </w:r>
      <w:r>
        <w:fldChar w:fldCharType="end"/>
      </w:r>
    </w:p>
    <w:p w:rsidR="003D4690" w:rsidP="003D4690">
      <w:pPr>
        <w:pStyle w:val="Version"/>
        <w:sectPr w:rsidSect="005F4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CE6" w:rsidP="005F4CE6">
      <w:pPr>
        <w:pStyle w:val="SuperHeading"/>
      </w:pPr>
      <w:r w:rsidRPr="005F4CE6">
        <w:t>Assessment Requirements for AHCLPW407 Process applications for changes in land use</w:t>
      </w:r>
    </w:p>
    <w:p w:rsidR="00000000" w:rsidRPr="005F4CE6" w:rsidP="005F4CE6">
      <w:pPr>
        <w:pStyle w:val="Heading1"/>
      </w:pPr>
      <w:bookmarkStart w:id="1" w:name="O_1150980"/>
      <w:bookmarkEnd w:id="1"/>
      <w:r w:rsidRPr="005F4C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4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E6">
            <w:pPr>
              <w:pStyle w:val="BodyTextBold"/>
              <w:rPr>
                <w:lang w:val="en-NZ"/>
              </w:rPr>
            </w:pPr>
            <w:r w:rsidRPr="005F4C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E6">
            <w:pPr>
              <w:pStyle w:val="BodyTextBold"/>
              <w:rPr>
                <w:lang w:val="en-NZ"/>
              </w:rPr>
            </w:pPr>
            <w:r w:rsidRPr="005F4CE6">
              <w:t>Comments</w:t>
            </w:r>
          </w:p>
        </w:tc>
      </w:tr>
      <w:tr w:rsidTr="005F4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E6">
            <w:pPr>
              <w:pStyle w:val="BodyText"/>
              <w:rPr>
                <w:lang w:val="en-NZ"/>
              </w:rPr>
            </w:pPr>
            <w:r w:rsidRPr="005F4C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E6" w:rsidP="005F4CE6">
            <w:pPr>
              <w:pStyle w:val="BodyText"/>
            </w:pPr>
            <w:r w:rsidRPr="005F4CE6">
              <w:t>This version released with AHC Agriculture, Horticulture and Conservation and Land Management Training Package Version 6.0.</w:t>
            </w:r>
          </w:p>
        </w:tc>
      </w:tr>
    </w:tbl>
    <w:p w:rsidR="00000000" w:rsidRPr="005F4CE6" w:rsidP="005F4CE6">
      <w:pPr>
        <w:pStyle w:val="BodyText"/>
      </w:pPr>
    </w:p>
    <w:p w:rsidR="00000000" w:rsidRPr="005F4CE6" w:rsidP="005F4CE6">
      <w:pPr>
        <w:pStyle w:val="AllowPageBreak"/>
      </w:pPr>
    </w:p>
    <w:p w:rsidR="00000000" w:rsidRPr="005F4CE6" w:rsidP="005F4CE6">
      <w:pPr>
        <w:pStyle w:val="Heading1"/>
      </w:pPr>
      <w:bookmarkStart w:id="2" w:name="O_1150981"/>
      <w:bookmarkEnd w:id="2"/>
      <w:r w:rsidRPr="005F4CE6">
        <w:t>Performance Evidence</w:t>
      </w:r>
    </w:p>
    <w:p w:rsidR="00000000" w:rsidRPr="005F4CE6" w:rsidP="003D4690">
      <w:pPr>
        <w:pStyle w:val="BodyText"/>
      </w:pPr>
      <w:r w:rsidRPr="005F4CE6">
        <w:t>An individual demonstrating competency must satisfy all of the elements and performance cr</w:t>
      </w:r>
      <w:r w:rsidRPr="005F4CE6">
        <w:t xml:space="preserve">iteria in this unit. </w:t>
      </w:r>
    </w:p>
    <w:p w:rsidR="00000000" w:rsidRPr="005F4CE6" w:rsidP="003D4690">
      <w:pPr>
        <w:pStyle w:val="BodyText"/>
      </w:pPr>
      <w:r w:rsidRPr="005F4CE6">
        <w:t>There must be evidence that the individual has received and processed at least one application from a landowner to make change to land use, including:</w:t>
      </w:r>
    </w:p>
    <w:p w:rsidR="00000000" w:rsidRPr="005F4CE6" w:rsidP="005F4CE6">
      <w:pPr>
        <w:pStyle w:val="ListBullet"/>
      </w:pPr>
      <w:r w:rsidRPr="005F4CE6">
        <w:t>established client intentions and requirements</w:t>
      </w:r>
    </w:p>
    <w:p w:rsidR="00000000" w:rsidRPr="005F4CE6" w:rsidP="005F4CE6">
      <w:pPr>
        <w:pStyle w:val="ListBullet"/>
      </w:pPr>
      <w:r w:rsidRPr="005F4CE6">
        <w:t>communicated the process, policies and relevant legislation to the applicant</w:t>
      </w:r>
    </w:p>
    <w:p w:rsidR="00000000" w:rsidRPr="005F4CE6" w:rsidP="005F4CE6">
      <w:pPr>
        <w:pStyle w:val="ListBullet"/>
      </w:pPr>
      <w:r w:rsidRPr="005F4CE6">
        <w:t>discussed the scope and application of the submission in light of preliminary discussion</w:t>
      </w:r>
    </w:p>
    <w:p w:rsidR="00000000" w:rsidRPr="005F4CE6" w:rsidP="005F4CE6">
      <w:pPr>
        <w:pStyle w:val="ListBullet"/>
      </w:pPr>
      <w:r w:rsidRPr="005F4CE6">
        <w:t>presented findings and feedback to the applicant</w:t>
      </w:r>
    </w:p>
    <w:p w:rsidR="00000000" w:rsidRPr="005F4CE6" w:rsidP="005F4CE6">
      <w:pPr>
        <w:pStyle w:val="ListBullet"/>
      </w:pPr>
      <w:r w:rsidRPr="005F4CE6">
        <w:t>provided further information and explaine</w:t>
      </w:r>
      <w:r w:rsidRPr="005F4CE6">
        <w:t>d the appeal process if application is rejected</w:t>
      </w:r>
    </w:p>
    <w:p w:rsidR="00000000" w:rsidRPr="005F4CE6" w:rsidP="005F4CE6">
      <w:pPr>
        <w:pStyle w:val="ListBullet"/>
      </w:pPr>
      <w:r w:rsidRPr="005F4CE6">
        <w:t>explained provisions within federal and state legislation on relevant land use to landholder</w:t>
      </w:r>
    </w:p>
    <w:p w:rsidR="00000000" w:rsidRPr="005F4CE6" w:rsidP="005F4CE6">
      <w:pPr>
        <w:pStyle w:val="ListBullet"/>
      </w:pPr>
      <w:r w:rsidRPr="005F4CE6">
        <w:t>interpreted aerial photographs, maps and geographical information systems to identify particular landmarks and area</w:t>
      </w:r>
      <w:r w:rsidRPr="005F4CE6">
        <w:t>s</w:t>
      </w:r>
    </w:p>
    <w:p w:rsidR="00000000" w:rsidRPr="005F4CE6" w:rsidP="005F4CE6">
      <w:pPr>
        <w:pStyle w:val="ListBullet"/>
      </w:pPr>
      <w:r w:rsidRPr="005F4CE6">
        <w:t>undertaken investigations to determine scope and impact of request.</w:t>
      </w:r>
    </w:p>
    <w:p w:rsidR="00000000" w:rsidRPr="005F4CE6" w:rsidP="005F4CE6">
      <w:pPr>
        <w:pStyle w:val="AllowPageBreak"/>
      </w:pPr>
    </w:p>
    <w:p w:rsidR="00000000" w:rsidRPr="005F4CE6" w:rsidP="005F4CE6">
      <w:pPr>
        <w:pStyle w:val="Heading1"/>
      </w:pPr>
      <w:bookmarkStart w:id="3" w:name="O_1150982"/>
      <w:bookmarkEnd w:id="3"/>
      <w:r w:rsidRPr="005F4CE6">
        <w:t>Knowledge Evidence</w:t>
      </w:r>
    </w:p>
    <w:p w:rsidR="00000000" w:rsidRPr="005F4CE6" w:rsidP="003D4690">
      <w:pPr>
        <w:pStyle w:val="BodyText"/>
      </w:pPr>
      <w:r w:rsidRPr="005F4CE6">
        <w:t>An individual must be able to demonstrate the knowledge required to perform the tasks outlined in the elements and performance criteria of this unit</w:t>
      </w:r>
      <w:r w:rsidRPr="005F4CE6">
        <w:t>. This includes knowledge of:</w:t>
      </w:r>
    </w:p>
    <w:p w:rsidR="00000000" w:rsidRPr="005F4CE6" w:rsidP="005F4CE6">
      <w:pPr>
        <w:pStyle w:val="ListBullet"/>
      </w:pPr>
      <w:r w:rsidRPr="005F4CE6">
        <w:t>applications process for changes in land use, including:</w:t>
      </w:r>
    </w:p>
    <w:p w:rsidR="00000000" w:rsidRPr="005F4CE6" w:rsidP="005F4CE6">
      <w:pPr>
        <w:pStyle w:val="ListBullet2"/>
      </w:pPr>
      <w:r w:rsidRPr="005F4CE6">
        <w:t>documentation</w:t>
      </w:r>
    </w:p>
    <w:p w:rsidR="00000000" w:rsidRPr="005F4CE6" w:rsidP="005F4CE6">
      <w:pPr>
        <w:pStyle w:val="ListBullet2"/>
      </w:pPr>
      <w:r w:rsidRPr="005F4CE6">
        <w:t>roles and responsibilities</w:t>
      </w:r>
    </w:p>
    <w:p w:rsidR="00000000" w:rsidRPr="005F4CE6" w:rsidP="005F4CE6">
      <w:pPr>
        <w:pStyle w:val="ListBullet2"/>
      </w:pPr>
      <w:r w:rsidRPr="005F4CE6">
        <w:t>procedure for administering application</w:t>
      </w:r>
    </w:p>
    <w:p w:rsidR="00000000" w:rsidRPr="005F4CE6" w:rsidP="005F4CE6">
      <w:pPr>
        <w:pStyle w:val="ListBullet2"/>
      </w:pPr>
      <w:r w:rsidRPr="005F4CE6">
        <w:t>process for appeals if application is rejected</w:t>
      </w:r>
    </w:p>
    <w:p w:rsidR="00000000" w:rsidRPr="005F4CE6" w:rsidP="005F4CE6">
      <w:pPr>
        <w:pStyle w:val="ListBullet"/>
      </w:pPr>
      <w:r w:rsidRPr="005F4CE6">
        <w:t>relevance and impact of federal and state legislation and regulations related to land use</w:t>
      </w:r>
    </w:p>
    <w:p w:rsidR="00000000" w:rsidRPr="005F4CE6" w:rsidP="005F4CE6">
      <w:pPr>
        <w:pStyle w:val="ListBullet"/>
      </w:pPr>
      <w:r w:rsidRPr="005F4CE6">
        <w:t>catchment characteristics of land in question, including:</w:t>
      </w:r>
    </w:p>
    <w:p w:rsidR="00000000" w:rsidRPr="005F4CE6" w:rsidP="005F4CE6">
      <w:pPr>
        <w:pStyle w:val="ListBullet2"/>
      </w:pPr>
      <w:r w:rsidRPr="005F4CE6">
        <w:t>potential for erosion</w:t>
      </w:r>
    </w:p>
    <w:p w:rsidR="00000000" w:rsidRPr="005F4CE6" w:rsidP="005F4CE6">
      <w:pPr>
        <w:pStyle w:val="ListBullet2"/>
      </w:pPr>
      <w:r w:rsidRPr="005F4CE6">
        <w:t>permeability</w:t>
      </w:r>
    </w:p>
    <w:p w:rsidR="00000000" w:rsidRPr="005F4CE6" w:rsidP="005F4CE6">
      <w:pPr>
        <w:pStyle w:val="ListBullet2"/>
      </w:pPr>
      <w:r w:rsidRPr="005F4CE6">
        <w:t>acid potential</w:t>
      </w:r>
    </w:p>
    <w:p w:rsidR="00000000" w:rsidRPr="005F4CE6" w:rsidP="005F4CE6">
      <w:pPr>
        <w:pStyle w:val="ListBullet2"/>
      </w:pPr>
      <w:r w:rsidRPr="005F4CE6">
        <w:t>fertility</w:t>
      </w:r>
    </w:p>
    <w:p w:rsidR="00000000" w:rsidRPr="005F4CE6" w:rsidP="005F4CE6">
      <w:pPr>
        <w:pStyle w:val="ListBullet2"/>
      </w:pPr>
      <w:r w:rsidRPr="005F4CE6">
        <w:t>potential catchment sediment load</w:t>
      </w:r>
    </w:p>
    <w:p w:rsidR="00000000" w:rsidRPr="005F4CE6" w:rsidP="005F4CE6">
      <w:pPr>
        <w:pStyle w:val="ListBullet"/>
      </w:pPr>
      <w:r w:rsidRPr="005F4CE6">
        <w:t>ecological a</w:t>
      </w:r>
      <w:r w:rsidRPr="005F4CE6">
        <w:t>nd environmental impacts of changes to land use, including:</w:t>
      </w:r>
    </w:p>
    <w:p w:rsidR="00000000" w:rsidRPr="005F4CE6" w:rsidP="005F4CE6">
      <w:pPr>
        <w:pStyle w:val="ListBullet2"/>
      </w:pPr>
      <w:r w:rsidRPr="005F4CE6">
        <w:t>vegetation types native to site</w:t>
      </w:r>
    </w:p>
    <w:p w:rsidR="00000000" w:rsidRPr="005F4CE6" w:rsidP="005F4CE6">
      <w:pPr>
        <w:pStyle w:val="ListBullet2"/>
      </w:pPr>
      <w:r w:rsidRPr="005F4CE6">
        <w:t>flora and fauna and habitat conservation</w:t>
      </w:r>
    </w:p>
    <w:p w:rsidR="00000000" w:rsidRPr="005F4CE6" w:rsidP="005F4CE6">
      <w:pPr>
        <w:pStyle w:val="ListBullet"/>
      </w:pPr>
      <w:r w:rsidRPr="005F4CE6">
        <w:t>assessing signs and landmarks of site, including the use of:</w:t>
      </w:r>
    </w:p>
    <w:p w:rsidR="00000000" w:rsidRPr="005F4CE6" w:rsidP="005F4CE6">
      <w:pPr>
        <w:pStyle w:val="ListBullet2"/>
      </w:pPr>
      <w:r w:rsidRPr="005F4CE6">
        <w:t>aerial photographs</w:t>
      </w:r>
    </w:p>
    <w:p w:rsidR="00000000" w:rsidRPr="005F4CE6" w:rsidP="005F4CE6">
      <w:pPr>
        <w:pStyle w:val="ListBullet2"/>
      </w:pPr>
      <w:r w:rsidRPr="005F4CE6">
        <w:t>maps</w:t>
      </w:r>
    </w:p>
    <w:p w:rsidR="00000000" w:rsidRPr="005F4CE6" w:rsidP="005F4CE6">
      <w:pPr>
        <w:pStyle w:val="ListBullet2"/>
      </w:pPr>
      <w:r w:rsidRPr="005F4CE6">
        <w:t>geographic information system (GIS)</w:t>
      </w:r>
    </w:p>
    <w:p w:rsidR="00000000" w:rsidRPr="005F4CE6" w:rsidP="005F4CE6">
      <w:pPr>
        <w:pStyle w:val="ListBullet"/>
      </w:pPr>
      <w:r w:rsidRPr="005F4CE6">
        <w:t>workplace and agency policies and procedures for processing applications</w:t>
      </w:r>
    </w:p>
    <w:p w:rsidR="00000000" w:rsidRPr="005F4CE6" w:rsidP="005F4CE6">
      <w:pPr>
        <w:pStyle w:val="ListBullet"/>
      </w:pPr>
      <w:r w:rsidRPr="005F4CE6">
        <w:t>communicating with stakeholders, including:</w:t>
      </w:r>
    </w:p>
    <w:p w:rsidR="00000000" w:rsidRPr="005F4CE6" w:rsidP="005F4CE6">
      <w:pPr>
        <w:pStyle w:val="ListBullet2"/>
      </w:pPr>
      <w:r w:rsidRPr="005F4CE6">
        <w:t>formats for presenting information to clients</w:t>
      </w:r>
    </w:p>
    <w:p w:rsidR="00000000" w:rsidRPr="005F4CE6" w:rsidP="005F4CE6">
      <w:pPr>
        <w:pStyle w:val="ListBullet2"/>
      </w:pPr>
      <w:r w:rsidRPr="005F4CE6">
        <w:t>oral communication skills</w:t>
      </w:r>
    </w:p>
    <w:p w:rsidR="00000000" w:rsidRPr="005F4CE6" w:rsidP="005F4CE6">
      <w:pPr>
        <w:pStyle w:val="ListBullet2"/>
      </w:pPr>
      <w:r w:rsidRPr="005F4CE6">
        <w:t>negotiation skills</w:t>
      </w:r>
    </w:p>
    <w:p w:rsidR="00000000" w:rsidRPr="005F4CE6" w:rsidP="005F4CE6">
      <w:pPr>
        <w:pStyle w:val="ListBullet2"/>
      </w:pPr>
      <w:r w:rsidRPr="005F4CE6">
        <w:t>managing landholder disputes.</w:t>
      </w:r>
    </w:p>
    <w:p w:rsidR="00000000" w:rsidRPr="005F4CE6" w:rsidP="005F4CE6">
      <w:pPr>
        <w:pStyle w:val="AllowPageBreak"/>
      </w:pPr>
    </w:p>
    <w:p w:rsidR="00000000" w:rsidRPr="005F4CE6" w:rsidP="005F4CE6">
      <w:pPr>
        <w:pStyle w:val="Heading1"/>
      </w:pPr>
      <w:bookmarkStart w:id="4" w:name="O_1150983"/>
      <w:bookmarkEnd w:id="4"/>
      <w:r w:rsidRPr="005F4CE6">
        <w:t>Assessment Conditions</w:t>
      </w:r>
    </w:p>
    <w:p w:rsidR="00000000" w:rsidRPr="005F4CE6" w:rsidP="003D4690">
      <w:pPr>
        <w:pStyle w:val="BodyText"/>
      </w:pPr>
      <w:r w:rsidRPr="005F4CE6">
        <w:t xml:space="preserve">Assessment of the skills in this unit of competency must take place under the following conditions: </w:t>
      </w:r>
    </w:p>
    <w:p w:rsidR="00000000" w:rsidRPr="005F4CE6" w:rsidP="005F4CE6">
      <w:pPr>
        <w:pStyle w:val="ListBullet"/>
      </w:pPr>
      <w:r w:rsidRPr="005F4CE6">
        <w:t>physical conditions:</w:t>
      </w:r>
    </w:p>
    <w:p w:rsidR="00000000" w:rsidRPr="005F4CE6" w:rsidP="005F4CE6">
      <w:pPr>
        <w:pStyle w:val="ListBullet2"/>
      </w:pPr>
      <w:r w:rsidRPr="005F4CE6">
        <w:t xml:space="preserve">skills must be demonstrated on a property where there is an application for change in land use, </w:t>
      </w:r>
      <w:r w:rsidRPr="005F4CE6">
        <w:t>or in an environment that accurately represents workplace conditions</w:t>
      </w:r>
    </w:p>
    <w:p w:rsidR="00000000" w:rsidRPr="005F4CE6" w:rsidP="005F4CE6">
      <w:pPr>
        <w:pStyle w:val="ListBullet"/>
      </w:pPr>
      <w:r>
        <w:t>•</w:t>
      </w:r>
      <w:r>
        <w:tab/>
      </w:r>
      <w:r w:rsidRPr="005F4CE6">
        <w:t>specifications:</w:t>
      </w:r>
    </w:p>
    <w:p w:rsidR="00000000" w:rsidRPr="005F4CE6" w:rsidP="005F4CE6">
      <w:pPr>
        <w:pStyle w:val="ListBullet2"/>
      </w:pPr>
      <w:r w:rsidRPr="005F4CE6">
        <w:t>- workplace policies, procedures, processes and forms relevant to changes to land use applications</w:t>
      </w:r>
    </w:p>
    <w:p w:rsidR="00000000" w:rsidRPr="005F4CE6" w:rsidP="005F4CE6">
      <w:pPr>
        <w:pStyle w:val="ListBullet2"/>
      </w:pPr>
      <w:r w:rsidRPr="005F4CE6">
        <w:t>change in land use application for client</w:t>
      </w:r>
    </w:p>
    <w:p w:rsidR="00000000" w:rsidRPr="005F4CE6" w:rsidP="005F4CE6">
      <w:pPr>
        <w:pStyle w:val="ListBullet2"/>
      </w:pPr>
      <w:r w:rsidRPr="005F4CE6">
        <w:t>legislation relevant to lan</w:t>
      </w:r>
      <w:r w:rsidRPr="005F4CE6">
        <w:t>d use</w:t>
      </w:r>
    </w:p>
    <w:p w:rsidR="00000000" w:rsidRPr="005F4CE6" w:rsidP="005F4CE6">
      <w:pPr>
        <w:pStyle w:val="ListBullet"/>
      </w:pPr>
      <w:r w:rsidRPr="005F4CE6">
        <w:t>relationships:</w:t>
      </w:r>
    </w:p>
    <w:p w:rsidR="00000000" w:rsidRPr="005F4CE6" w:rsidP="005F4CE6">
      <w:pPr>
        <w:pStyle w:val="ListBullet2"/>
      </w:pPr>
      <w:r w:rsidRPr="005F4CE6">
        <w:t>client/s.</w:t>
      </w:r>
    </w:p>
    <w:p w:rsidR="003D4690" w:rsidP="003D4690">
      <w:pPr>
        <w:pStyle w:val="BodyText"/>
      </w:pPr>
      <w:r w:rsidRPr="005F4CE6">
        <w:t>Assessors of this unit must satisfy the requirements for assessors in applicable vocational education and training legislation, frameworks and/or standards.</w:t>
      </w:r>
    </w:p>
    <w:p w:rsidR="00000000" w:rsidRPr="005F4CE6" w:rsidP="005F4CE6">
      <w:pPr>
        <w:pStyle w:val="Heading1"/>
      </w:pPr>
      <w:bookmarkStart w:id="5" w:name="O_1150986"/>
      <w:bookmarkEnd w:id="5"/>
      <w:r w:rsidRPr="005F4CE6">
        <w:t>Links</w:t>
      </w:r>
    </w:p>
    <w:p w:rsidR="00000000" w:rsidRPr="005F4CE6" w:rsidP="003D4690">
      <w:pPr>
        <w:pStyle w:val="BodyText"/>
      </w:pPr>
      <w:r w:rsidRPr="005F4C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45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4CE6" w:rsidP="005F4CE6"/>
    <w:sectPr w:rsidSect="005F4C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E6" w:rsidRPr="003D4690" w:rsidP="003D4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90" w:rsidP="005F4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4690" w:rsidP="005F4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4690" w:rsidP="005F4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CE6" w:rsidRPr="003D4690" w:rsidP="003D4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90" w:rsidRPr="002D2AF8" w:rsidP="005F4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AHCLPW407 Process applications for changes in land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4690" w:rsidP="005F4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882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BC7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FE16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CE6"/>
  </w:style>
  <w:style w:type="character" w:customStyle="1" w:styleId="Heading1Char">
    <w:name w:val="Heading 1 Char"/>
    <w:basedOn w:val="DefaultParagraphFont"/>
    <w:link w:val="Heading1"/>
    <w:rsid w:val="005F4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C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C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4C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4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4CE6"/>
    <w:rPr>
      <w:b/>
    </w:rPr>
  </w:style>
  <w:style w:type="character" w:customStyle="1" w:styleId="Heading2Char">
    <w:name w:val="Heading 2 Char"/>
    <w:basedOn w:val="DefaultParagraphFont"/>
    <w:link w:val="Heading2"/>
    <w:rsid w:val="005F4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C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4CE6"/>
    <w:rPr>
      <w:b/>
      <w:spacing w:val="0"/>
    </w:rPr>
  </w:style>
  <w:style w:type="paragraph" w:customStyle="1" w:styleId="SuperTitle">
    <w:name w:val="SuperTitle"/>
    <w:basedOn w:val="Title"/>
    <w:rsid w:val="005F4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4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C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CE6"/>
    <w:rPr>
      <w:i/>
    </w:rPr>
  </w:style>
  <w:style w:type="paragraph" w:styleId="Caption">
    <w:name w:val="caption"/>
    <w:basedOn w:val="BodyText"/>
    <w:next w:val="Normal"/>
    <w:qFormat/>
    <w:rsid w:val="005F4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CE6"/>
  </w:style>
  <w:style w:type="paragraph" w:styleId="TableofFigures">
    <w:name w:val="table of figures"/>
    <w:basedOn w:val="Normal"/>
    <w:next w:val="Normal"/>
    <w:semiHidden/>
    <w:rsid w:val="005F4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C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4CE6"/>
    <w:rPr>
      <w:rFonts w:ascii="Wingdings" w:hAnsi="Wingdings"/>
    </w:rPr>
  </w:style>
  <w:style w:type="paragraph" w:customStyle="1" w:styleId="TableHeading">
    <w:name w:val="Table Heading"/>
    <w:basedOn w:val="HeadingBase"/>
    <w:rsid w:val="005F4C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CE6"/>
    <w:rPr>
      <w:color w:val="0033CC"/>
      <w:u w:val="none"/>
    </w:rPr>
  </w:style>
  <w:style w:type="paragraph" w:customStyle="1" w:styleId="BodyTextRight">
    <w:name w:val="Body Text Right"/>
    <w:basedOn w:val="BodyText"/>
    <w:rsid w:val="005F4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C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CE6"/>
    <w:rPr>
      <w:sz w:val="32"/>
    </w:rPr>
  </w:style>
  <w:style w:type="paragraph" w:customStyle="1" w:styleId="HeadingProcedure">
    <w:name w:val="Heading Procedure"/>
    <w:basedOn w:val="HeadingBase"/>
    <w:next w:val="Normal"/>
    <w:rsid w:val="005F4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CE6"/>
    <w:pPr>
      <w:spacing w:before="60" w:after="60"/>
    </w:pPr>
  </w:style>
  <w:style w:type="paragraph" w:styleId="ListContinue">
    <w:name w:val="List Continue"/>
    <w:basedOn w:val="List"/>
    <w:rsid w:val="005F4CE6"/>
    <w:pPr>
      <w:ind w:firstLine="0"/>
    </w:pPr>
  </w:style>
  <w:style w:type="paragraph" w:customStyle="1" w:styleId="ListNote">
    <w:name w:val="List Note"/>
    <w:basedOn w:val="List"/>
    <w:rsid w:val="005F4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CE6"/>
    <w:rPr>
      <w:rFonts w:ascii="Courier New" w:hAnsi="Courier New"/>
    </w:rPr>
  </w:style>
  <w:style w:type="paragraph" w:customStyle="1" w:styleId="NoteBullet">
    <w:name w:val="Note Bullet"/>
    <w:basedOn w:val="Note"/>
    <w:rsid w:val="005F4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C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4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CE6"/>
    <w:rPr>
      <w:b/>
      <w:smallCaps/>
    </w:rPr>
  </w:style>
  <w:style w:type="paragraph" w:customStyle="1" w:styleId="TableListNumber">
    <w:name w:val="Table List Number"/>
    <w:basedOn w:val="ListNumber"/>
    <w:rsid w:val="005F4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CE6"/>
    <w:pPr>
      <w:numPr>
        <w:numId w:val="9"/>
      </w:numPr>
    </w:pPr>
  </w:style>
  <w:style w:type="paragraph" w:customStyle="1" w:styleId="ListAlpha2">
    <w:name w:val="List Alpha 2"/>
    <w:basedOn w:val="List2"/>
    <w:rsid w:val="005F4CE6"/>
    <w:pPr>
      <w:numPr>
        <w:numId w:val="8"/>
      </w:numPr>
    </w:pPr>
  </w:style>
  <w:style w:type="paragraph" w:styleId="List2">
    <w:name w:val="List 2"/>
    <w:basedOn w:val="BodyText"/>
    <w:rsid w:val="005F4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C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C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4CE6"/>
    <w:pPr>
      <w:numPr>
        <w:numId w:val="4"/>
      </w:numPr>
    </w:pPr>
  </w:style>
  <w:style w:type="paragraph" w:styleId="ListContinue2">
    <w:name w:val="List Continue 2"/>
    <w:basedOn w:val="List2"/>
    <w:rsid w:val="005F4CE6"/>
    <w:pPr>
      <w:ind w:firstLine="0"/>
    </w:pPr>
  </w:style>
  <w:style w:type="paragraph" w:styleId="ListContinue3">
    <w:name w:val="List Continue 3"/>
    <w:basedOn w:val="List3"/>
    <w:rsid w:val="005F4CE6"/>
    <w:pPr>
      <w:ind w:left="1021" w:firstLine="0"/>
    </w:pPr>
  </w:style>
  <w:style w:type="paragraph" w:styleId="ListContinue4">
    <w:name w:val="List Continue 4"/>
    <w:basedOn w:val="List4"/>
    <w:rsid w:val="005F4CE6"/>
    <w:pPr>
      <w:ind w:firstLine="0"/>
    </w:pPr>
  </w:style>
  <w:style w:type="paragraph" w:styleId="ListContinue5">
    <w:name w:val="List Continue 5"/>
    <w:basedOn w:val="List5"/>
    <w:rsid w:val="005F4CE6"/>
    <w:pPr>
      <w:ind w:firstLine="0"/>
    </w:pPr>
  </w:style>
  <w:style w:type="paragraph" w:styleId="ListNumber3">
    <w:name w:val="List Number 3"/>
    <w:basedOn w:val="List3"/>
    <w:rsid w:val="005F4CE6"/>
    <w:pPr>
      <w:numPr>
        <w:numId w:val="5"/>
      </w:numPr>
    </w:pPr>
  </w:style>
  <w:style w:type="paragraph" w:styleId="ListNumber4">
    <w:name w:val="List Number 4"/>
    <w:basedOn w:val="List4"/>
    <w:rsid w:val="005F4CE6"/>
    <w:pPr>
      <w:numPr>
        <w:numId w:val="6"/>
      </w:numPr>
    </w:pPr>
  </w:style>
  <w:style w:type="paragraph" w:styleId="ListNumber5">
    <w:name w:val="List Number 5"/>
    <w:basedOn w:val="List5"/>
    <w:rsid w:val="005F4CE6"/>
    <w:pPr>
      <w:numPr>
        <w:numId w:val="7"/>
      </w:numPr>
    </w:pPr>
  </w:style>
  <w:style w:type="paragraph" w:styleId="BlockText">
    <w:name w:val="Block Text"/>
    <w:basedOn w:val="Normal"/>
    <w:rsid w:val="005F4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CE6"/>
    <w:rPr>
      <w:sz w:val="16"/>
      <w:vertAlign w:val="superscript"/>
    </w:rPr>
  </w:style>
  <w:style w:type="character" w:customStyle="1" w:styleId="Symbols">
    <w:name w:val="Symbols"/>
    <w:basedOn w:val="DefaultParagraphFont"/>
    <w:rsid w:val="005F4CE6"/>
    <w:rPr>
      <w:rFonts w:ascii="Symbol" w:hAnsi="Symbol"/>
    </w:rPr>
  </w:style>
  <w:style w:type="character" w:customStyle="1" w:styleId="MenuOptions">
    <w:name w:val="Menu Options"/>
    <w:basedOn w:val="DefaultParagraphFont"/>
    <w:rsid w:val="005F4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CE6"/>
    <w:rPr>
      <w:b/>
    </w:rPr>
  </w:style>
  <w:style w:type="character" w:customStyle="1" w:styleId="Underlined">
    <w:name w:val="Underlined"/>
    <w:basedOn w:val="DefaultParagraphFont"/>
    <w:rsid w:val="005F4CE6"/>
    <w:rPr>
      <w:u w:val="single"/>
    </w:rPr>
  </w:style>
  <w:style w:type="paragraph" w:customStyle="1" w:styleId="TableBodyTextRight">
    <w:name w:val="Table Body Text Right"/>
    <w:basedOn w:val="TableBodyText"/>
    <w:rsid w:val="005F4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CE6"/>
    <w:rPr>
      <w:sz w:val="18"/>
    </w:rPr>
  </w:style>
  <w:style w:type="paragraph" w:customStyle="1" w:styleId="BodySmallRight">
    <w:name w:val="Body Small Right"/>
    <w:basedOn w:val="BodyTextRight"/>
    <w:rsid w:val="005F4CE6"/>
    <w:rPr>
      <w:sz w:val="18"/>
      <w:szCs w:val="18"/>
    </w:rPr>
  </w:style>
  <w:style w:type="paragraph" w:customStyle="1" w:styleId="MarginEdition">
    <w:name w:val="Margin Edition"/>
    <w:basedOn w:val="MarginNote"/>
    <w:rsid w:val="005F4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CE6"/>
    <w:rPr>
      <w:sz w:val="2"/>
      <w:szCs w:val="2"/>
    </w:rPr>
  </w:style>
  <w:style w:type="character" w:customStyle="1" w:styleId="Small">
    <w:name w:val="Small"/>
    <w:basedOn w:val="DefaultParagraphFont"/>
    <w:rsid w:val="005F4CE6"/>
    <w:rPr>
      <w:sz w:val="16"/>
    </w:rPr>
  </w:style>
  <w:style w:type="paragraph" w:customStyle="1" w:styleId="WideTable">
    <w:name w:val="Wide Table"/>
    <w:basedOn w:val="Normal"/>
    <w:rsid w:val="005F4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CE6"/>
  </w:style>
  <w:style w:type="paragraph" w:styleId="Quote">
    <w:name w:val="Quote"/>
    <w:basedOn w:val="Heading1"/>
    <w:link w:val="QuoteChar"/>
    <w:qFormat/>
    <w:rsid w:val="005F4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CE6"/>
    <w:pPr>
      <w:pageBreakBefore/>
    </w:pPr>
  </w:style>
  <w:style w:type="paragraph" w:customStyle="1" w:styleId="Border">
    <w:name w:val="Border"/>
    <w:basedOn w:val="Normal"/>
    <w:qFormat/>
    <w:rsid w:val="005F4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CE6"/>
    <w:rPr>
      <w:u w:val="single"/>
    </w:rPr>
  </w:style>
  <w:style w:type="character" w:customStyle="1" w:styleId="BoldandItalics">
    <w:name w:val="Bold and Italics"/>
    <w:qFormat/>
    <w:rsid w:val="005F4CE6"/>
    <w:rPr>
      <w:b/>
      <w:i/>
      <w:u w:val="none"/>
    </w:rPr>
  </w:style>
  <w:style w:type="paragraph" w:styleId="BalloonText">
    <w:name w:val="Balloon Text"/>
    <w:basedOn w:val="Normal"/>
    <w:link w:val="BalloonTextChar"/>
    <w:rsid w:val="005F4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C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4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2973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AHCLPW407 Process applications for changes in land use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