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F02" w:rsidP="00FB4F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AHCLPW312 Carry out inspection of designated area</w:t>
      </w:r>
      <w:r>
        <w:fldChar w:fldCharType="end"/>
      </w:r>
    </w:p>
    <w:p w:rsidR="00FB4F02" w:rsidP="00FB4F02">
      <w:pPr>
        <w:pStyle w:val="Version"/>
        <w:sectPr w:rsidSect="00C36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183" w:rsidP="00C36183">
      <w:pPr>
        <w:pStyle w:val="SuperHeading"/>
      </w:pPr>
      <w:r w:rsidRPr="00C36183">
        <w:t>AHCLPW312 Carry out inspection of designated area</w:t>
      </w:r>
    </w:p>
    <w:p w:rsidR="00000000" w:rsidRPr="00C36183" w:rsidP="00C36183">
      <w:pPr>
        <w:pStyle w:val="Heading1"/>
      </w:pPr>
      <w:bookmarkStart w:id="1" w:name="O_1150913"/>
      <w:bookmarkEnd w:id="1"/>
      <w:r w:rsidRPr="00C361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Comments</w:t>
            </w:r>
          </w:p>
        </w:tc>
      </w:tr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This version released with AHC Agriculture, Horticulture and Conservation and Land Management Training Package Version 6.0.</w:t>
            </w:r>
          </w:p>
        </w:tc>
      </w:tr>
    </w:tbl>
    <w:p w:rsidR="00000000" w:rsidRPr="00C36183" w:rsidP="00C36183">
      <w:pPr>
        <w:pStyle w:val="BodyText"/>
      </w:pPr>
    </w:p>
    <w:p w:rsidR="00000000" w:rsidRPr="00C36183" w:rsidP="00C36183">
      <w:pPr>
        <w:pStyle w:val="AllowPageBreak"/>
      </w:pPr>
    </w:p>
    <w:p w:rsidR="00000000" w:rsidRPr="00C36183" w:rsidP="00C36183">
      <w:pPr>
        <w:pStyle w:val="Heading1"/>
      </w:pPr>
      <w:bookmarkStart w:id="2" w:name="O_1150914"/>
      <w:bookmarkEnd w:id="2"/>
      <w:r w:rsidRPr="00C36183">
        <w:t>Application</w:t>
      </w:r>
    </w:p>
    <w:p w:rsidR="00000000" w:rsidRPr="00C36183" w:rsidP="00FB4F02">
      <w:pPr>
        <w:pStyle w:val="BodyText"/>
      </w:pPr>
      <w:r w:rsidRPr="00C36183">
        <w:t>This unit of competency describes the ski</w:t>
      </w:r>
      <w:r w:rsidRPr="00C36183">
        <w:t>lls and knowledge required to carry out an inspection of a designated area.</w:t>
      </w:r>
    </w:p>
    <w:p w:rsidR="00000000" w:rsidRPr="00C36183" w:rsidP="00FB4F02">
      <w:pPr>
        <w:pStyle w:val="BodyText"/>
      </w:pPr>
      <w:r w:rsidRPr="00C36183">
        <w:t>The unit applies to individuals who work under broad direction and use discretion and judgement in the selection, allocation and use of available resources and for solving problems</w:t>
      </w:r>
      <w:r w:rsidRPr="00C36183">
        <w:t>.</w:t>
      </w:r>
    </w:p>
    <w:p w:rsidR="00000000" w:rsidRPr="00C36183" w:rsidP="00FB4F02">
      <w:pPr>
        <w:pStyle w:val="BodyText"/>
      </w:pPr>
      <w:r w:rsidRPr="00C36183">
        <w:t>Vehicle licenses apply to this unit. Users are advised to check with the relevant regulatory authority.</w:t>
      </w:r>
    </w:p>
    <w:p w:rsidR="00000000" w:rsidRPr="00C36183" w:rsidP="00C36183">
      <w:pPr>
        <w:pStyle w:val="Heading1"/>
      </w:pPr>
      <w:bookmarkStart w:id="3" w:name="O_1150915"/>
      <w:bookmarkEnd w:id="3"/>
      <w:r w:rsidRPr="00C36183">
        <w:t>Pre-requisite Unit</w:t>
      </w:r>
    </w:p>
    <w:p w:rsidR="00000000" w:rsidRPr="00C36183" w:rsidP="00FB4F02">
      <w:pPr>
        <w:pStyle w:val="BodyText"/>
      </w:pPr>
      <w:r w:rsidRPr="00C36183">
        <w:t>Nil</w:t>
      </w:r>
    </w:p>
    <w:p w:rsidR="00000000" w:rsidRPr="00C36183" w:rsidP="00C36183">
      <w:pPr>
        <w:pStyle w:val="Heading1"/>
      </w:pPr>
      <w:bookmarkStart w:id="4" w:name="O_1150917"/>
      <w:bookmarkEnd w:id="4"/>
      <w:r w:rsidRPr="00C36183">
        <w:t>Unit Sector</w:t>
      </w:r>
    </w:p>
    <w:p w:rsidR="00000000" w:rsidRPr="00C36183" w:rsidP="00FB4F02">
      <w:pPr>
        <w:pStyle w:val="BodyText"/>
      </w:pPr>
      <w:r w:rsidRPr="00C36183">
        <w:t>Lands, Parks and Wildlife (LPW)</w:t>
      </w:r>
    </w:p>
    <w:p w:rsidR="00000000" w:rsidRPr="00C36183" w:rsidP="00C36183">
      <w:pPr>
        <w:pStyle w:val="Heading1"/>
      </w:pPr>
      <w:bookmarkStart w:id="5" w:name="O_1150918"/>
      <w:bookmarkEnd w:id="5"/>
      <w:r w:rsidRPr="00C361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Performance Criteria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1. Define area and target of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 xml:space="preserve">1.1 Confirm </w:t>
            </w:r>
            <w:r w:rsidRPr="00C36183">
              <w:t>location and size of area to be inspected</w:t>
            </w:r>
          </w:p>
          <w:p w:rsidR="00000000" w:rsidRPr="00C36183" w:rsidP="00C36183">
            <w:pPr>
              <w:pStyle w:val="BodyText"/>
            </w:pPr>
            <w:r w:rsidRPr="00C36183">
              <w:t>1.2 Identify features of natural environment in target area</w:t>
            </w:r>
          </w:p>
          <w:p w:rsidR="00000000" w:rsidRPr="00C36183" w:rsidP="00C36183">
            <w:pPr>
              <w:pStyle w:val="BodyText"/>
            </w:pPr>
            <w:r w:rsidRPr="00C36183">
              <w:t>1.3 Set frequency of inspection according to management strategy</w:t>
            </w:r>
          </w:p>
          <w:p w:rsidR="00000000" w:rsidRPr="00C36183" w:rsidP="00C36183">
            <w:pPr>
              <w:pStyle w:val="BodyText"/>
            </w:pPr>
            <w:r w:rsidRPr="00C36183">
              <w:t>1.4 Determine targets of inspection from management strategy</w:t>
            </w:r>
          </w:p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 xml:space="preserve">1.5 Confirm characteristics </w:t>
            </w:r>
            <w:r w:rsidRPr="00C36183">
              <w:t>and favoured conditions for targets with management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2. Carry out risk assessment and minimisation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2.1 Check time and duration of inspection and notify relevant personnel</w:t>
            </w:r>
          </w:p>
          <w:p w:rsidR="00000000" w:rsidRPr="00C36183" w:rsidP="00C36183">
            <w:pPr>
              <w:pStyle w:val="BodyText"/>
            </w:pPr>
            <w:r w:rsidRPr="00C36183">
              <w:t>2.2 Identify risks to the environment associated with the inspection</w:t>
            </w:r>
          </w:p>
          <w:p w:rsidR="00000000" w:rsidRPr="00C36183" w:rsidP="00C36183">
            <w:pPr>
              <w:pStyle w:val="BodyText"/>
            </w:pPr>
            <w:r w:rsidRPr="00C36183">
              <w:t>2</w:t>
            </w:r>
            <w:r w:rsidRPr="00C36183">
              <w:t>.3 Take precautions to minimise environmental risks associated with the inspection</w:t>
            </w:r>
          </w:p>
          <w:p w:rsidR="00000000" w:rsidRPr="00C36183" w:rsidP="00C36183">
            <w:pPr>
              <w:pStyle w:val="BodyText"/>
            </w:pPr>
            <w:r w:rsidRPr="00C36183">
              <w:t>2.4 Identify safety hazards associated with the inspection</w:t>
            </w:r>
          </w:p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2.5 Follow work health and safety policies and procedures to minimise safety risks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3. Prepare for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 xml:space="preserve">3.1 </w:t>
            </w:r>
            <w:r w:rsidRPr="00C36183">
              <w:t>Identify vehicles, equipment and materials required for the inspection</w:t>
            </w:r>
          </w:p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3.2 Check vehicles, equipment and materials for serviceability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4. Carry out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4.1 Operate vehicles and equipment safely during inspection</w:t>
            </w:r>
          </w:p>
          <w:p w:rsidR="00000000" w:rsidRPr="00C36183" w:rsidP="00C36183">
            <w:pPr>
              <w:pStyle w:val="BodyText"/>
            </w:pPr>
            <w:r w:rsidRPr="00C36183">
              <w:t>4.2 Carry out inspection within the s</w:t>
            </w:r>
            <w:r w:rsidRPr="00C36183">
              <w:t>pecified area</w:t>
            </w:r>
          </w:p>
          <w:p w:rsidR="00000000" w:rsidRPr="00C36183" w:rsidP="00C36183">
            <w:pPr>
              <w:pStyle w:val="BodyText"/>
            </w:pPr>
            <w:r w:rsidRPr="00C36183">
              <w:t>4.3 Identify and record target occurrence as required by the management strategy</w:t>
            </w:r>
          </w:p>
          <w:p w:rsidR="00000000" w:rsidRPr="00C36183" w:rsidP="00C36183">
            <w:pPr>
              <w:pStyle w:val="BodyText"/>
            </w:pPr>
            <w:r w:rsidRPr="00C36183">
              <w:t>4.4 Enter private property according to statutory requirements and workplace procedures</w:t>
            </w:r>
          </w:p>
          <w:p w:rsidR="00000000" w:rsidRPr="00C36183" w:rsidP="00C36183">
            <w:pPr>
              <w:pStyle w:val="BodyText"/>
            </w:pPr>
            <w:r w:rsidRPr="00C36183">
              <w:t>4.5 Communicate with stakeholders according to regulatory requirements an</w:t>
            </w:r>
            <w:r w:rsidRPr="00C36183">
              <w:t>d workplace procedures</w:t>
            </w:r>
          </w:p>
          <w:p w:rsidR="00000000" w:rsidRPr="00C36183" w:rsidP="00C36183">
            <w:pPr>
              <w:pStyle w:val="BodyText"/>
            </w:pPr>
            <w:r w:rsidRPr="00C36183">
              <w:t>4.6 Implement controls to minimise risk to the environment and personnel</w:t>
            </w:r>
          </w:p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4.7 Note and report incursions of non-targeted threats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5. Establish the impact of the specified target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5.1 Collect information on potential impacts from stakeholders</w:t>
            </w:r>
          </w:p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5.2 Collect and analyse data on environmental hazards resulting from target presence</w:t>
            </w:r>
          </w:p>
        </w:tc>
      </w:tr>
      <w:tr w:rsidTr="00FB4F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6. Prepare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6.1 Document collated data, inspection records and analysis of findings with appropriat</w:t>
            </w:r>
            <w:r w:rsidRPr="00C36183">
              <w:t>e recommendations</w:t>
            </w:r>
          </w:p>
          <w:p w:rsidR="00000000" w:rsidRPr="00C36183" w:rsidP="00C36183">
            <w:pPr>
              <w:pStyle w:val="BodyText"/>
            </w:pPr>
            <w:r w:rsidRPr="00C36183">
              <w:t>6.2 Report targets as required by legislation or regulation</w:t>
            </w:r>
          </w:p>
          <w:p w:rsidR="00000000" w:rsidRPr="00C36183" w:rsidP="00C36183">
            <w:pPr>
              <w:pStyle w:val="BodyText"/>
            </w:pPr>
            <w:r w:rsidRPr="00C36183">
              <w:t>6.3 Submit report to supervisor or other authority</w:t>
            </w:r>
          </w:p>
          <w:p w:rsidR="00000000" w:rsidRPr="00C36183" w:rsidP="00C36183">
            <w:pPr>
              <w:pStyle w:val="BodyText"/>
            </w:pPr>
            <w:r w:rsidRPr="00C36183">
              <w:t>6.4 Ensure samples submitted comply with legislative requirements or regulations</w:t>
            </w:r>
          </w:p>
          <w:p w:rsidR="00000000" w:rsidRPr="00C36183" w:rsidP="00C36183">
            <w:pPr>
              <w:pStyle w:val="BodyText"/>
            </w:pPr>
            <w:r w:rsidRPr="00C36183">
              <w:t>6.5 Clean and store equipment and materials ac</w:t>
            </w:r>
            <w:r w:rsidRPr="00C36183">
              <w:t xml:space="preserve">cording to industry </w:t>
            </w:r>
            <w:r w:rsidRPr="00C36183">
              <w:t>standards</w:t>
            </w:r>
          </w:p>
        </w:tc>
      </w:tr>
    </w:tbl>
    <w:p w:rsidR="00000000" w:rsidRPr="00C36183" w:rsidP="00C36183">
      <w:pPr>
        <w:pStyle w:val="BodyText"/>
      </w:pPr>
    </w:p>
    <w:p w:rsidR="00000000" w:rsidRPr="00C36183" w:rsidP="00C36183">
      <w:pPr>
        <w:pStyle w:val="AllowPageBreak"/>
      </w:pPr>
    </w:p>
    <w:p w:rsidR="00000000" w:rsidRPr="00C36183" w:rsidP="00C36183">
      <w:pPr>
        <w:pStyle w:val="Heading1"/>
      </w:pPr>
      <w:bookmarkStart w:id="6" w:name="O_1150919"/>
      <w:bookmarkEnd w:id="6"/>
      <w:r w:rsidRPr="00C36183">
        <w:t>Foundation Skills</w:t>
      </w:r>
    </w:p>
    <w:p w:rsidR="00000000" w:rsidRPr="00FB4F02" w:rsidP="00FB4F02">
      <w:pPr>
        <w:pStyle w:val="BodyText"/>
        <w:rPr>
          <w:i/>
        </w:rPr>
      </w:pPr>
      <w:r w:rsidRPr="00FB4F02">
        <w:rPr>
          <w:rStyle w:val="Emphasis"/>
        </w:rPr>
        <w:t>This section describes those language, literacy, numeracy and employment skills that are essential for performance in this unit of competency but are not explicit in the performance crite</w:t>
      </w:r>
      <w:r w:rsidRPr="00FB4F02">
        <w:rPr>
          <w:rStyle w:val="Emphasis"/>
        </w:rPr>
        <w:t>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Description</w:t>
            </w:r>
          </w:p>
        </w:tc>
      </w:tr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ListBullet"/>
            </w:pPr>
            <w:r w:rsidRPr="00C36183">
              <w:t>Communicate the relationship between collated information and data for inspection objectives into a report in a style appropriate to the audience</w:t>
            </w:r>
          </w:p>
          <w:p w:rsidR="00000000" w:rsidP="00C36183">
            <w:pPr>
              <w:pStyle w:val="ListBullet"/>
              <w:rPr>
                <w:lang w:val="en-NZ"/>
              </w:rPr>
            </w:pPr>
            <w:r w:rsidRPr="00C36183">
              <w:t>Select and use vocabulary, grammatical structures and conventions appropriate to the report and reader</w:t>
            </w:r>
          </w:p>
        </w:tc>
      </w:tr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ListBullet"/>
              <w:rPr>
                <w:lang w:val="en-NZ"/>
              </w:rPr>
            </w:pPr>
            <w:r w:rsidRPr="00C36183">
              <w:t>Interact with stakeholders using appropriate collaborative and inclusive techniques relevant to the individual, including active lis</w:t>
            </w:r>
            <w:r w:rsidRPr="00C36183">
              <w:t>tening, questioning and reading of verbal and non-verbal signals to convey and clarify information</w:t>
            </w:r>
          </w:p>
        </w:tc>
      </w:tr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ListBullet"/>
            </w:pPr>
            <w:r w:rsidRPr="00C36183">
              <w:t>Select and interpret familiar numerical information for calculating areas of site and for determining timing and duration of inspections</w:t>
            </w:r>
          </w:p>
        </w:tc>
      </w:tr>
    </w:tbl>
    <w:p w:rsidR="00000000" w:rsidRPr="00C36183" w:rsidP="00C36183">
      <w:pPr>
        <w:pStyle w:val="BodyText"/>
      </w:pPr>
    </w:p>
    <w:p w:rsidR="00000000" w:rsidRPr="00C36183" w:rsidP="00C36183">
      <w:pPr>
        <w:pStyle w:val="AllowPageBreak"/>
      </w:pPr>
    </w:p>
    <w:p w:rsidR="00000000" w:rsidRPr="00C36183" w:rsidP="00C36183">
      <w:pPr>
        <w:pStyle w:val="Heading1"/>
      </w:pPr>
      <w:bookmarkStart w:id="7" w:name="O_1150921"/>
      <w:bookmarkEnd w:id="7"/>
      <w:r w:rsidRPr="00C361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Bold"/>
              <w:rPr>
                <w:lang w:val="en-NZ"/>
              </w:rPr>
            </w:pPr>
            <w:r w:rsidRPr="00C36183">
              <w:t>Equivalence status</w:t>
            </w:r>
          </w:p>
        </w:tc>
      </w:tr>
      <w:tr w:rsidTr="00C361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AHCLPW312 Carry out inspection of designated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AHCLPW304 Carry out inspection of designated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Minor changes to Application, minor changes to Performance Criteria</w:t>
            </w:r>
          </w:p>
          <w:p w:rsidR="00000000" w:rsidP="00C36183">
            <w:pPr>
              <w:pStyle w:val="BodyText"/>
              <w:rPr>
                <w:lang w:val="en-NZ"/>
              </w:rPr>
            </w:pPr>
            <w:r w:rsidRPr="00C36183">
              <w:t>Added Foundation Skills 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183" w:rsidP="00C36183">
            <w:pPr>
              <w:pStyle w:val="BodyText"/>
            </w:pPr>
            <w:r w:rsidRPr="00C36183">
              <w:t>Equivalent</w:t>
            </w:r>
          </w:p>
        </w:tc>
      </w:tr>
    </w:tbl>
    <w:p w:rsidR="00000000" w:rsidRPr="00C36183" w:rsidP="00C36183">
      <w:pPr>
        <w:pStyle w:val="BodyText"/>
      </w:pPr>
    </w:p>
    <w:p w:rsidR="00000000" w:rsidRPr="00C36183" w:rsidP="00C36183">
      <w:pPr>
        <w:pStyle w:val="AllowPageBreak"/>
      </w:pPr>
    </w:p>
    <w:p w:rsidR="00000000" w:rsidRPr="00C36183" w:rsidP="00C36183">
      <w:pPr>
        <w:pStyle w:val="Heading1"/>
      </w:pPr>
      <w:bookmarkStart w:id="8" w:name="O_1150928"/>
      <w:bookmarkEnd w:id="8"/>
      <w:r w:rsidRPr="00C36183">
        <w:t>Links</w:t>
      </w:r>
    </w:p>
    <w:p w:rsidR="00000000" w:rsidRPr="00C36183" w:rsidP="00FB4F02">
      <w:pPr>
        <w:pStyle w:val="BodyText"/>
      </w:pPr>
      <w:r w:rsidRPr="00C36183">
        <w:t>Companion Volumes, including Implementation Guides,</w:t>
      </w:r>
      <w:r w:rsidRPr="00C36183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F1E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6183" w:rsidP="00C36183"/>
    <w:sectPr w:rsidSect="00C36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83" w:rsidRPr="00FB4F02" w:rsidP="00FB4F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02" w:rsidP="00C36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F02" w:rsidP="00C36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4F02" w:rsidP="00C36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183" w:rsidRPr="00FB4F02" w:rsidP="00FB4F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F02" w:rsidRPr="002D2AF8" w:rsidP="00C3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AHCLPW312 Carry out inspection of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B4F02" w:rsidP="00C36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229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BC3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183"/>
  </w:style>
  <w:style w:type="character" w:customStyle="1" w:styleId="Heading1Char">
    <w:name w:val="Heading 1 Char"/>
    <w:basedOn w:val="DefaultParagraphFont"/>
    <w:link w:val="Heading1"/>
    <w:rsid w:val="00C36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1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36183"/>
    <w:rPr>
      <w:i/>
    </w:rPr>
  </w:style>
  <w:style w:type="paragraph" w:customStyle="1" w:styleId="SuperHeading">
    <w:name w:val="SuperHeading"/>
    <w:basedOn w:val="Normal"/>
    <w:rsid w:val="00C36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6183"/>
    <w:rPr>
      <w:b/>
    </w:rPr>
  </w:style>
  <w:style w:type="character" w:customStyle="1" w:styleId="Heading2Char">
    <w:name w:val="Heading 2 Char"/>
    <w:basedOn w:val="DefaultParagraphFont"/>
    <w:link w:val="Heading2"/>
    <w:rsid w:val="00C36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183"/>
    <w:rPr>
      <w:b/>
      <w:spacing w:val="0"/>
    </w:rPr>
  </w:style>
  <w:style w:type="paragraph" w:customStyle="1" w:styleId="SuperTitle">
    <w:name w:val="SuperTitle"/>
    <w:basedOn w:val="Title"/>
    <w:rsid w:val="00C36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183"/>
  </w:style>
  <w:style w:type="paragraph" w:styleId="TableofFigures">
    <w:name w:val="table of figures"/>
    <w:basedOn w:val="Normal"/>
    <w:next w:val="Normal"/>
    <w:semiHidden/>
    <w:rsid w:val="00C36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6183"/>
    <w:rPr>
      <w:rFonts w:ascii="Wingdings" w:hAnsi="Wingdings"/>
    </w:rPr>
  </w:style>
  <w:style w:type="paragraph" w:customStyle="1" w:styleId="TableHeading">
    <w:name w:val="Table Heading"/>
    <w:basedOn w:val="HeadingBase"/>
    <w:rsid w:val="00C36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183"/>
    <w:rPr>
      <w:color w:val="0033CC"/>
      <w:u w:val="none"/>
    </w:rPr>
  </w:style>
  <w:style w:type="paragraph" w:customStyle="1" w:styleId="BodyTextRight">
    <w:name w:val="Body Text Right"/>
    <w:basedOn w:val="BodyText"/>
    <w:rsid w:val="00C36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183"/>
    <w:rPr>
      <w:sz w:val="32"/>
    </w:rPr>
  </w:style>
  <w:style w:type="paragraph" w:customStyle="1" w:styleId="HeadingProcedure">
    <w:name w:val="Heading Procedure"/>
    <w:basedOn w:val="HeadingBase"/>
    <w:next w:val="Normal"/>
    <w:rsid w:val="00C36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183"/>
    <w:pPr>
      <w:spacing w:before="60" w:after="60"/>
    </w:pPr>
  </w:style>
  <w:style w:type="paragraph" w:styleId="ListContinue">
    <w:name w:val="List Continue"/>
    <w:basedOn w:val="List"/>
    <w:rsid w:val="00C36183"/>
    <w:pPr>
      <w:ind w:firstLine="0"/>
    </w:pPr>
  </w:style>
  <w:style w:type="paragraph" w:customStyle="1" w:styleId="ListNote">
    <w:name w:val="List Note"/>
    <w:basedOn w:val="List"/>
    <w:rsid w:val="00C36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183"/>
    <w:rPr>
      <w:rFonts w:ascii="Courier New" w:hAnsi="Courier New"/>
    </w:rPr>
  </w:style>
  <w:style w:type="paragraph" w:customStyle="1" w:styleId="NoteBullet">
    <w:name w:val="Note Bullet"/>
    <w:basedOn w:val="Note"/>
    <w:rsid w:val="00C36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6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183"/>
    <w:rPr>
      <w:b/>
      <w:smallCaps/>
    </w:rPr>
  </w:style>
  <w:style w:type="paragraph" w:customStyle="1" w:styleId="TableListNumber">
    <w:name w:val="Table List Number"/>
    <w:basedOn w:val="ListNumber"/>
    <w:rsid w:val="00C36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183"/>
    <w:pPr>
      <w:numPr>
        <w:numId w:val="8"/>
      </w:numPr>
    </w:pPr>
  </w:style>
  <w:style w:type="paragraph" w:customStyle="1" w:styleId="ListAlpha2">
    <w:name w:val="List Alpha 2"/>
    <w:basedOn w:val="List2"/>
    <w:rsid w:val="00C36183"/>
    <w:pPr>
      <w:numPr>
        <w:numId w:val="7"/>
      </w:numPr>
    </w:pPr>
  </w:style>
  <w:style w:type="paragraph" w:styleId="List2">
    <w:name w:val="List 2"/>
    <w:basedOn w:val="BodyText"/>
    <w:rsid w:val="00C36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6183"/>
    <w:pPr>
      <w:numPr>
        <w:numId w:val="3"/>
      </w:numPr>
    </w:pPr>
  </w:style>
  <w:style w:type="paragraph" w:styleId="ListContinue2">
    <w:name w:val="List Continue 2"/>
    <w:basedOn w:val="List2"/>
    <w:rsid w:val="00C36183"/>
    <w:pPr>
      <w:ind w:firstLine="0"/>
    </w:pPr>
  </w:style>
  <w:style w:type="paragraph" w:styleId="ListContinue3">
    <w:name w:val="List Continue 3"/>
    <w:basedOn w:val="List3"/>
    <w:rsid w:val="00C36183"/>
    <w:pPr>
      <w:ind w:left="1021" w:firstLine="0"/>
    </w:pPr>
  </w:style>
  <w:style w:type="paragraph" w:styleId="ListContinue4">
    <w:name w:val="List Continue 4"/>
    <w:basedOn w:val="List4"/>
    <w:rsid w:val="00C36183"/>
    <w:pPr>
      <w:ind w:firstLine="0"/>
    </w:pPr>
  </w:style>
  <w:style w:type="paragraph" w:styleId="ListContinue5">
    <w:name w:val="List Continue 5"/>
    <w:basedOn w:val="List5"/>
    <w:rsid w:val="00C36183"/>
    <w:pPr>
      <w:ind w:firstLine="0"/>
    </w:pPr>
  </w:style>
  <w:style w:type="paragraph" w:styleId="ListNumber3">
    <w:name w:val="List Number 3"/>
    <w:basedOn w:val="List3"/>
    <w:rsid w:val="00C36183"/>
    <w:pPr>
      <w:numPr>
        <w:numId w:val="4"/>
      </w:numPr>
    </w:pPr>
  </w:style>
  <w:style w:type="paragraph" w:styleId="ListNumber4">
    <w:name w:val="List Number 4"/>
    <w:basedOn w:val="List4"/>
    <w:rsid w:val="00C36183"/>
    <w:pPr>
      <w:numPr>
        <w:numId w:val="5"/>
      </w:numPr>
    </w:pPr>
  </w:style>
  <w:style w:type="paragraph" w:styleId="ListNumber5">
    <w:name w:val="List Number 5"/>
    <w:basedOn w:val="List5"/>
    <w:rsid w:val="00C36183"/>
    <w:pPr>
      <w:numPr>
        <w:numId w:val="6"/>
      </w:numPr>
    </w:pPr>
  </w:style>
  <w:style w:type="paragraph" w:styleId="BlockText">
    <w:name w:val="Block Text"/>
    <w:basedOn w:val="Normal"/>
    <w:rsid w:val="00C36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183"/>
    <w:rPr>
      <w:sz w:val="16"/>
      <w:vertAlign w:val="superscript"/>
    </w:rPr>
  </w:style>
  <w:style w:type="character" w:customStyle="1" w:styleId="Symbols">
    <w:name w:val="Symbols"/>
    <w:basedOn w:val="DefaultParagraphFont"/>
    <w:rsid w:val="00C36183"/>
    <w:rPr>
      <w:rFonts w:ascii="Symbol" w:hAnsi="Symbol"/>
    </w:rPr>
  </w:style>
  <w:style w:type="character" w:customStyle="1" w:styleId="MenuOptions">
    <w:name w:val="Menu Options"/>
    <w:basedOn w:val="DefaultParagraphFont"/>
    <w:rsid w:val="00C36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183"/>
    <w:rPr>
      <w:b/>
    </w:rPr>
  </w:style>
  <w:style w:type="character" w:customStyle="1" w:styleId="Underlined">
    <w:name w:val="Underlined"/>
    <w:basedOn w:val="DefaultParagraphFont"/>
    <w:rsid w:val="00C36183"/>
    <w:rPr>
      <w:u w:val="single"/>
    </w:rPr>
  </w:style>
  <w:style w:type="paragraph" w:customStyle="1" w:styleId="TableBodyTextRight">
    <w:name w:val="Table Body Text Right"/>
    <w:basedOn w:val="TableBodyText"/>
    <w:rsid w:val="00C36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183"/>
    <w:rPr>
      <w:sz w:val="18"/>
    </w:rPr>
  </w:style>
  <w:style w:type="paragraph" w:customStyle="1" w:styleId="BodySmallRight">
    <w:name w:val="Body Small Right"/>
    <w:basedOn w:val="BodyTextRight"/>
    <w:rsid w:val="00C36183"/>
    <w:rPr>
      <w:sz w:val="18"/>
      <w:szCs w:val="18"/>
    </w:rPr>
  </w:style>
  <w:style w:type="paragraph" w:customStyle="1" w:styleId="MarginEdition">
    <w:name w:val="Margin Edition"/>
    <w:basedOn w:val="MarginNote"/>
    <w:rsid w:val="00C36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183"/>
    <w:rPr>
      <w:sz w:val="2"/>
      <w:szCs w:val="2"/>
    </w:rPr>
  </w:style>
  <w:style w:type="character" w:customStyle="1" w:styleId="Small">
    <w:name w:val="Small"/>
    <w:basedOn w:val="DefaultParagraphFont"/>
    <w:rsid w:val="00C36183"/>
    <w:rPr>
      <w:sz w:val="16"/>
    </w:rPr>
  </w:style>
  <w:style w:type="paragraph" w:customStyle="1" w:styleId="WideTable">
    <w:name w:val="Wide Table"/>
    <w:basedOn w:val="Normal"/>
    <w:rsid w:val="00C36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183"/>
  </w:style>
  <w:style w:type="paragraph" w:styleId="Quote">
    <w:name w:val="Quote"/>
    <w:basedOn w:val="Heading1"/>
    <w:link w:val="QuoteChar"/>
    <w:qFormat/>
    <w:rsid w:val="00C36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183"/>
    <w:pPr>
      <w:pageBreakBefore/>
    </w:pPr>
  </w:style>
  <w:style w:type="paragraph" w:customStyle="1" w:styleId="Border">
    <w:name w:val="Border"/>
    <w:basedOn w:val="Normal"/>
    <w:qFormat/>
    <w:rsid w:val="00C36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183"/>
    <w:rPr>
      <w:u w:val="single"/>
    </w:rPr>
  </w:style>
  <w:style w:type="character" w:customStyle="1" w:styleId="BoldandItalics">
    <w:name w:val="Bold and Italics"/>
    <w:qFormat/>
    <w:rsid w:val="00C36183"/>
    <w:rPr>
      <w:b/>
      <w:i/>
      <w:u w:val="none"/>
    </w:rPr>
  </w:style>
  <w:style w:type="paragraph" w:styleId="BalloonText">
    <w:name w:val="Balloon Text"/>
    <w:basedOn w:val="Normal"/>
    <w:link w:val="BalloonTextChar"/>
    <w:rsid w:val="00C36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1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4F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4026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AHCLPW312 Carry out inspection of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