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EFB" w:rsidP="00AB6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AHCLPW311 Construct access tracks</w:t>
      </w:r>
      <w:r>
        <w:fldChar w:fldCharType="end"/>
      </w:r>
    </w:p>
    <w:p w:rsidR="00AB6EFB" w:rsidP="00AB6EFB">
      <w:pPr>
        <w:pStyle w:val="Version"/>
        <w:sectPr w:rsidSect="006D0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B71" w:rsidP="006D0B71">
      <w:pPr>
        <w:pStyle w:val="SuperHeading"/>
      </w:pPr>
      <w:r w:rsidRPr="006D0B71">
        <w:t>Assessment Requirements for AHCLPW311 Construct access tracks</w:t>
      </w:r>
    </w:p>
    <w:p w:rsidR="00000000" w:rsidRPr="006D0B71" w:rsidP="006D0B71">
      <w:pPr>
        <w:pStyle w:val="Heading1"/>
      </w:pPr>
      <w:bookmarkStart w:id="1" w:name="O_1150904"/>
      <w:bookmarkEnd w:id="1"/>
      <w:r w:rsidRPr="006D0B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0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B71">
            <w:pPr>
              <w:pStyle w:val="BodyTextBold"/>
              <w:rPr>
                <w:lang w:val="en-NZ"/>
              </w:rPr>
            </w:pPr>
            <w:r w:rsidRPr="006D0B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B71">
            <w:pPr>
              <w:pStyle w:val="BodyTextBold"/>
              <w:rPr>
                <w:lang w:val="en-NZ"/>
              </w:rPr>
            </w:pPr>
            <w:r w:rsidRPr="006D0B71">
              <w:t>Comments</w:t>
            </w:r>
          </w:p>
        </w:tc>
      </w:tr>
      <w:tr w:rsidTr="006D0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B71">
            <w:pPr>
              <w:pStyle w:val="BodyText"/>
              <w:rPr>
                <w:lang w:val="en-NZ"/>
              </w:rPr>
            </w:pPr>
            <w:r w:rsidRPr="006D0B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B71" w:rsidP="006D0B71">
            <w:pPr>
              <w:pStyle w:val="BodyText"/>
            </w:pPr>
            <w:r w:rsidRPr="006D0B71">
              <w:t>This version released with AHC Agriculture, Horticulture and Conservation and Land Management Training Package Version 6.0.</w:t>
            </w:r>
          </w:p>
        </w:tc>
      </w:tr>
    </w:tbl>
    <w:p w:rsidR="00000000" w:rsidRPr="006D0B71" w:rsidP="006D0B71">
      <w:pPr>
        <w:pStyle w:val="BodyText"/>
      </w:pPr>
    </w:p>
    <w:p w:rsidR="00000000" w:rsidRPr="006D0B71" w:rsidP="006D0B71">
      <w:pPr>
        <w:pStyle w:val="AllowPageBreak"/>
      </w:pPr>
    </w:p>
    <w:p w:rsidR="00000000" w:rsidRPr="006D0B71" w:rsidP="006D0B71">
      <w:pPr>
        <w:pStyle w:val="Heading1"/>
      </w:pPr>
      <w:bookmarkStart w:id="2" w:name="O_1150905"/>
      <w:bookmarkEnd w:id="2"/>
      <w:r w:rsidRPr="006D0B71">
        <w:t>Performance Evidence</w:t>
      </w:r>
    </w:p>
    <w:p w:rsidR="00000000" w:rsidRPr="006D0B71" w:rsidP="00AB6EFB">
      <w:pPr>
        <w:pStyle w:val="BodyText"/>
      </w:pPr>
      <w:r w:rsidRPr="006D0B71">
        <w:t xml:space="preserve">An individual demonstrating competency must satisfy all of the elements and performance criteria in this unit. </w:t>
      </w:r>
    </w:p>
    <w:p w:rsidR="00000000" w:rsidRPr="006D0B71" w:rsidP="00AB6EFB">
      <w:pPr>
        <w:pStyle w:val="BodyText"/>
      </w:pPr>
      <w:r w:rsidRPr="006D0B71">
        <w:t>There must be evidence that the individual has, on at least one occasion, demonstrated the ability to construct an access track in a rural or la</w:t>
      </w:r>
      <w:r w:rsidRPr="006D0B71">
        <w:t>nd management context.</w:t>
      </w:r>
    </w:p>
    <w:p w:rsidR="00000000" w:rsidRPr="006D0B71" w:rsidP="00AB6EFB">
      <w:pPr>
        <w:pStyle w:val="BodyText"/>
      </w:pPr>
      <w:r w:rsidRPr="006D0B71">
        <w:t>There must also be evidence that the individual has:</w:t>
      </w:r>
    </w:p>
    <w:p w:rsidR="00000000" w:rsidRPr="006D0B71" w:rsidP="006D0B71">
      <w:pPr>
        <w:pStyle w:val="ListBullet"/>
      </w:pPr>
      <w:r w:rsidRPr="006D0B71">
        <w:t>selected and prepared equipment suitable for track construction works</w:t>
      </w:r>
    </w:p>
    <w:p w:rsidR="00000000" w:rsidRPr="006D0B71" w:rsidP="006D0B71">
      <w:pPr>
        <w:pStyle w:val="ListBullet"/>
      </w:pPr>
      <w:r w:rsidRPr="006D0B71">
        <w:t>conducted a site survey to determine control points, including identified:</w:t>
      </w:r>
    </w:p>
    <w:p w:rsidR="00000000" w:rsidRPr="006D0B71" w:rsidP="006D0B71">
      <w:pPr>
        <w:pStyle w:val="ListBullet2"/>
      </w:pPr>
      <w:r w:rsidRPr="006D0B71">
        <w:t>required grades</w:t>
      </w:r>
    </w:p>
    <w:p w:rsidR="00000000" w:rsidRPr="006D0B71" w:rsidP="006D0B71">
      <w:pPr>
        <w:pStyle w:val="ListBullet2"/>
      </w:pPr>
      <w:r w:rsidRPr="006D0B71">
        <w:t>water crossing points</w:t>
      </w:r>
    </w:p>
    <w:p w:rsidR="00000000" w:rsidRPr="006D0B71" w:rsidP="006D0B71">
      <w:pPr>
        <w:pStyle w:val="ListBullet2"/>
      </w:pPr>
      <w:r w:rsidRPr="006D0B71">
        <w:t>and structures</w:t>
      </w:r>
    </w:p>
    <w:p w:rsidR="00000000" w:rsidRPr="006D0B71" w:rsidP="006D0B71">
      <w:pPr>
        <w:pStyle w:val="ListBullet"/>
      </w:pPr>
      <w:r w:rsidRPr="006D0B71">
        <w:t>confirmed construction works activities and regulatory compliance with supervisor or project manager</w:t>
      </w:r>
    </w:p>
    <w:p w:rsidR="00000000" w:rsidRPr="006D0B71" w:rsidP="006D0B71">
      <w:pPr>
        <w:pStyle w:val="ListBullet"/>
      </w:pPr>
      <w:r w:rsidRPr="006D0B71">
        <w:t>operated equipment safely to construct track according to job sequence, specifications and workplace procedures and i</w:t>
      </w:r>
      <w:r w:rsidRPr="006D0B71">
        <w:t>ndustry standards, including:</w:t>
      </w:r>
    </w:p>
    <w:p w:rsidR="00000000" w:rsidRPr="006D0B71" w:rsidP="006D0B71">
      <w:pPr>
        <w:pStyle w:val="ListBullet2"/>
      </w:pPr>
      <w:r w:rsidRPr="006D0B71">
        <w:t>excavated</w:t>
      </w:r>
    </w:p>
    <w:p w:rsidR="00000000" w:rsidRPr="006D0B71" w:rsidP="006D0B71">
      <w:pPr>
        <w:pStyle w:val="ListBullet2"/>
      </w:pPr>
      <w:r w:rsidRPr="006D0B71">
        <w:t>transported</w:t>
      </w:r>
    </w:p>
    <w:p w:rsidR="00000000" w:rsidRPr="006D0B71" w:rsidP="006D0B71">
      <w:pPr>
        <w:pStyle w:val="ListBullet2"/>
      </w:pPr>
      <w:r w:rsidRPr="006D0B71">
        <w:t>dumped</w:t>
      </w:r>
    </w:p>
    <w:p w:rsidR="00000000" w:rsidRPr="006D0B71" w:rsidP="006D0B71">
      <w:pPr>
        <w:pStyle w:val="ListBullet2"/>
      </w:pPr>
      <w:r w:rsidRPr="006D0B71">
        <w:t>compacted road material</w:t>
      </w:r>
    </w:p>
    <w:p w:rsidR="00000000" w:rsidRPr="006D0B71" w:rsidP="006D0B71">
      <w:pPr>
        <w:pStyle w:val="ListBullet2"/>
      </w:pPr>
      <w:r w:rsidRPr="006D0B71">
        <w:t>finished track surface</w:t>
      </w:r>
    </w:p>
    <w:p w:rsidR="00000000" w:rsidRPr="006D0B71" w:rsidP="006D0B71">
      <w:pPr>
        <w:pStyle w:val="ListBullet"/>
      </w:pPr>
      <w:r w:rsidRPr="006D0B71">
        <w:t>cleaned work site to according to environmental, biosecurity and workplace procedures</w:t>
      </w:r>
    </w:p>
    <w:p w:rsidR="00000000" w:rsidRPr="006D0B71" w:rsidP="006D0B71">
      <w:pPr>
        <w:pStyle w:val="ListBullet"/>
      </w:pPr>
      <w:r w:rsidRPr="006D0B71">
        <w:t>operated machinery according to manufacturer and safe operatin</w:t>
      </w:r>
      <w:r w:rsidRPr="006D0B71">
        <w:t>g procedures</w:t>
      </w:r>
    </w:p>
    <w:p w:rsidR="00000000" w:rsidRPr="006D0B71" w:rsidP="006D0B71">
      <w:pPr>
        <w:pStyle w:val="ListBullet"/>
      </w:pPr>
      <w:r w:rsidRPr="006D0B71">
        <w:t>complied with workplace procedures and policies during construction works, including:</w:t>
      </w:r>
    </w:p>
    <w:p w:rsidR="00000000" w:rsidRPr="006D0B71" w:rsidP="006D0B71">
      <w:pPr>
        <w:pStyle w:val="ListBullet2"/>
      </w:pPr>
      <w:r w:rsidRPr="006D0B71">
        <w:t>workplace health and safety</w:t>
      </w:r>
    </w:p>
    <w:p w:rsidR="00000000" w:rsidRPr="006D0B71" w:rsidP="006D0B71">
      <w:pPr>
        <w:pStyle w:val="ListBullet2"/>
      </w:pPr>
      <w:r w:rsidRPr="006D0B71">
        <w:t>biosecurity</w:t>
      </w:r>
    </w:p>
    <w:p w:rsidR="00000000" w:rsidRPr="006D0B71" w:rsidP="006D0B71">
      <w:pPr>
        <w:pStyle w:val="ListBullet2"/>
      </w:pPr>
      <w:r w:rsidRPr="006D0B71">
        <w:t>environmental</w:t>
      </w:r>
    </w:p>
    <w:p w:rsidR="00000000" w:rsidRPr="006D0B71" w:rsidP="006D0B71">
      <w:pPr>
        <w:pStyle w:val="ListBullet2"/>
      </w:pPr>
      <w:r w:rsidRPr="006D0B71">
        <w:t xml:space="preserve">and sustainability. </w:t>
      </w:r>
    </w:p>
    <w:p w:rsidR="00000000" w:rsidRPr="006D0B71" w:rsidP="006D0B71">
      <w:pPr>
        <w:pStyle w:val="AllowPageBreak"/>
      </w:pPr>
    </w:p>
    <w:p w:rsidR="00000000" w:rsidRPr="006D0B71" w:rsidP="006D0B71">
      <w:pPr>
        <w:pStyle w:val="Heading1"/>
      </w:pPr>
      <w:bookmarkStart w:id="3" w:name="O_1150906"/>
      <w:bookmarkEnd w:id="3"/>
      <w:r w:rsidRPr="006D0B71">
        <w:t>Knowledge Evidence</w:t>
      </w:r>
    </w:p>
    <w:p w:rsidR="00000000" w:rsidRPr="006D0B71" w:rsidP="00AB6EFB">
      <w:pPr>
        <w:pStyle w:val="BodyText"/>
      </w:pPr>
      <w:r w:rsidRPr="006D0B71">
        <w:t>An individual must be able to d</w:t>
      </w:r>
      <w:r w:rsidRPr="006D0B71">
        <w:t>emonstrate the knowledge required to perform the tasks outlined in the elements and performance criteria of this unit. This includes knowledge of:</w:t>
      </w:r>
    </w:p>
    <w:p w:rsidR="00000000" w:rsidRPr="006D0B71" w:rsidP="006D0B71">
      <w:pPr>
        <w:pStyle w:val="ListBullet"/>
      </w:pPr>
      <w:r w:rsidRPr="006D0B71">
        <w:t>erosion and sediment control standards, principles and issues that apply to the construction of tracks in la</w:t>
      </w:r>
      <w:r w:rsidRPr="006D0B71">
        <w:t>nd management, including:</w:t>
      </w:r>
    </w:p>
    <w:p w:rsidR="00000000" w:rsidRPr="006D0B71" w:rsidP="006D0B71">
      <w:pPr>
        <w:pStyle w:val="ListBullet2"/>
      </w:pPr>
      <w:r w:rsidRPr="006D0B71">
        <w:t>soils and soil formation</w:t>
      </w:r>
    </w:p>
    <w:p w:rsidR="00000000" w:rsidRPr="006D0B71" w:rsidP="006D0B71">
      <w:pPr>
        <w:pStyle w:val="ListBullet2"/>
      </w:pPr>
      <w:r w:rsidRPr="006D0B71">
        <w:t>total catchment issues</w:t>
      </w:r>
    </w:p>
    <w:p w:rsidR="00000000" w:rsidRPr="006D0B71" w:rsidP="006D0B71">
      <w:pPr>
        <w:pStyle w:val="ListBullet2"/>
      </w:pPr>
      <w:r w:rsidRPr="006D0B71">
        <w:t>how to manage peak water flows</w:t>
      </w:r>
    </w:p>
    <w:p w:rsidR="00000000" w:rsidRPr="006D0B71" w:rsidP="006D0B71">
      <w:pPr>
        <w:pStyle w:val="ListBullet2"/>
      </w:pPr>
      <w:r w:rsidRPr="006D0B71">
        <w:t>subsurface and surface drainage principles and systems</w:t>
      </w:r>
    </w:p>
    <w:p w:rsidR="00000000" w:rsidRPr="006D0B71" w:rsidP="006D0B71">
      <w:pPr>
        <w:pStyle w:val="ListBullet"/>
      </w:pPr>
      <w:r w:rsidRPr="006D0B71">
        <w:t>control points relevant to track construction, including:</w:t>
      </w:r>
    </w:p>
    <w:p w:rsidR="00000000" w:rsidRPr="006D0B71" w:rsidP="006D0B71">
      <w:pPr>
        <w:pStyle w:val="ListBullet2"/>
      </w:pPr>
      <w:r w:rsidRPr="006D0B71">
        <w:t>required grades</w:t>
      </w:r>
    </w:p>
    <w:p w:rsidR="00000000" w:rsidRPr="006D0B71" w:rsidP="006D0B71">
      <w:pPr>
        <w:pStyle w:val="ListBullet2"/>
      </w:pPr>
      <w:r w:rsidRPr="006D0B71">
        <w:t>water crossing points</w:t>
      </w:r>
    </w:p>
    <w:p w:rsidR="00000000" w:rsidRPr="006D0B71" w:rsidP="006D0B71">
      <w:pPr>
        <w:pStyle w:val="ListBullet2"/>
      </w:pPr>
      <w:r w:rsidRPr="006D0B71">
        <w:t>structures</w:t>
      </w:r>
    </w:p>
    <w:p w:rsidR="00000000" w:rsidRPr="006D0B71" w:rsidP="006D0B71">
      <w:pPr>
        <w:pStyle w:val="ListBullet"/>
      </w:pPr>
      <w:r w:rsidRPr="006D0B71">
        <w:t>safety while working on a construction site, including:</w:t>
      </w:r>
    </w:p>
    <w:p w:rsidR="00000000" w:rsidRPr="006D0B71" w:rsidP="006D0B71">
      <w:pPr>
        <w:pStyle w:val="ListBullet2"/>
      </w:pPr>
      <w:r w:rsidRPr="006D0B71">
        <w:t>proximity to machinery</w:t>
      </w:r>
    </w:p>
    <w:p w:rsidR="00000000" w:rsidRPr="006D0B71" w:rsidP="006D0B71">
      <w:pPr>
        <w:pStyle w:val="ListBullet2"/>
      </w:pPr>
      <w:r w:rsidRPr="006D0B71">
        <w:t>personnel</w:t>
      </w:r>
    </w:p>
    <w:p w:rsidR="00000000" w:rsidRPr="006D0B71" w:rsidP="006D0B71">
      <w:pPr>
        <w:pStyle w:val="ListBullet2"/>
      </w:pPr>
      <w:r w:rsidRPr="006D0B71">
        <w:t>impediments</w:t>
      </w:r>
    </w:p>
    <w:p w:rsidR="00000000" w:rsidRPr="006D0B71" w:rsidP="006D0B71">
      <w:pPr>
        <w:pStyle w:val="ListBullet2"/>
      </w:pPr>
      <w:r w:rsidRPr="006D0B71">
        <w:t>terrain</w:t>
      </w:r>
    </w:p>
    <w:p w:rsidR="00000000" w:rsidRPr="006D0B71" w:rsidP="006D0B71">
      <w:pPr>
        <w:pStyle w:val="ListBullet"/>
      </w:pPr>
      <w:r w:rsidRPr="006D0B71">
        <w:t>construction of tracks and sequencing of track construction works, including:</w:t>
      </w:r>
    </w:p>
    <w:p w:rsidR="00000000" w:rsidRPr="006D0B71" w:rsidP="006D0B71">
      <w:pPr>
        <w:pStyle w:val="ListBullet2"/>
      </w:pPr>
      <w:r w:rsidRPr="006D0B71">
        <w:t>excavation and earthmoving princ</w:t>
      </w:r>
      <w:r w:rsidRPr="006D0B71">
        <w:t>iples</w:t>
      </w:r>
    </w:p>
    <w:p w:rsidR="00000000" w:rsidRPr="006D0B71" w:rsidP="006D0B71">
      <w:pPr>
        <w:pStyle w:val="ListBullet2"/>
      </w:pPr>
      <w:r w:rsidRPr="006D0B71">
        <w:t>transport</w:t>
      </w:r>
    </w:p>
    <w:p w:rsidR="00000000" w:rsidRPr="006D0B71" w:rsidP="006D0B71">
      <w:pPr>
        <w:pStyle w:val="ListBullet2"/>
      </w:pPr>
      <w:r w:rsidRPr="006D0B71">
        <w:t>dumping</w:t>
      </w:r>
    </w:p>
    <w:p w:rsidR="00000000" w:rsidRPr="006D0B71" w:rsidP="006D0B71">
      <w:pPr>
        <w:pStyle w:val="ListBullet2"/>
      </w:pPr>
      <w:r w:rsidRPr="006D0B71">
        <w:t>compaction</w:t>
      </w:r>
    </w:p>
    <w:p w:rsidR="00000000" w:rsidRPr="006D0B71" w:rsidP="006D0B71">
      <w:pPr>
        <w:pStyle w:val="ListBullet2"/>
      </w:pPr>
      <w:r w:rsidRPr="006D0B71">
        <w:t>surface finish</w:t>
      </w:r>
    </w:p>
    <w:p w:rsidR="00000000" w:rsidRPr="006D0B71" w:rsidP="006D0B71">
      <w:pPr>
        <w:pStyle w:val="ListBullet"/>
      </w:pPr>
      <w:r w:rsidRPr="006D0B71">
        <w:t>site communications and methods</w:t>
      </w:r>
    </w:p>
    <w:p w:rsidR="00000000" w:rsidRPr="006D0B71" w:rsidP="006D0B71">
      <w:pPr>
        <w:pStyle w:val="ListBullet"/>
      </w:pPr>
      <w:r w:rsidRPr="006D0B71">
        <w:t>recognising the stakeholders and their impact on construction works, including:</w:t>
      </w:r>
    </w:p>
    <w:p w:rsidR="00000000" w:rsidRPr="006D0B71" w:rsidP="006D0B71">
      <w:pPr>
        <w:pStyle w:val="ListBullet2"/>
      </w:pPr>
      <w:r w:rsidRPr="006D0B71">
        <w:t>neighbouring landholders</w:t>
      </w:r>
    </w:p>
    <w:p w:rsidR="00000000" w:rsidRPr="006D0B71" w:rsidP="006D0B71">
      <w:pPr>
        <w:pStyle w:val="ListBullet2"/>
      </w:pPr>
      <w:r w:rsidRPr="006D0B71">
        <w:t>local authorities</w:t>
      </w:r>
    </w:p>
    <w:p w:rsidR="00000000" w:rsidRPr="006D0B71" w:rsidP="006D0B71">
      <w:pPr>
        <w:pStyle w:val="ListBullet2"/>
      </w:pPr>
      <w:r w:rsidRPr="006D0B71">
        <w:t>special interest groups</w:t>
      </w:r>
    </w:p>
    <w:p w:rsidR="00000000" w:rsidRPr="006D0B71" w:rsidP="006D0B71">
      <w:pPr>
        <w:pStyle w:val="ListBullet2"/>
      </w:pPr>
      <w:r w:rsidRPr="006D0B71">
        <w:t>staff</w:t>
      </w:r>
    </w:p>
    <w:p w:rsidR="00000000" w:rsidRPr="006D0B71" w:rsidP="006D0B71">
      <w:pPr>
        <w:pStyle w:val="ListBullet2"/>
      </w:pPr>
      <w:r w:rsidRPr="006D0B71">
        <w:t>clients</w:t>
      </w:r>
    </w:p>
    <w:p w:rsidR="00000000" w:rsidRPr="006D0B71" w:rsidP="006D0B71">
      <w:pPr>
        <w:pStyle w:val="ListBullet2"/>
      </w:pPr>
      <w:r w:rsidRPr="006D0B71">
        <w:t>contractors</w:t>
      </w:r>
    </w:p>
    <w:p w:rsidR="00000000" w:rsidRPr="006D0B71" w:rsidP="006D0B71">
      <w:pPr>
        <w:pStyle w:val="ListBullet"/>
      </w:pPr>
      <w:r w:rsidRPr="006D0B71">
        <w:t>legislative and regulatory requirements and codes of practice relevant to track construction, including:</w:t>
      </w:r>
    </w:p>
    <w:p w:rsidR="00000000" w:rsidRPr="006D0B71" w:rsidP="006D0B71">
      <w:pPr>
        <w:pStyle w:val="ListBullet2"/>
      </w:pPr>
      <w:r w:rsidRPr="006D0B71">
        <w:t>wildlife</w:t>
      </w:r>
    </w:p>
    <w:p w:rsidR="00000000" w:rsidRPr="006D0B71" w:rsidP="006D0B71">
      <w:pPr>
        <w:pStyle w:val="ListBullet2"/>
      </w:pPr>
      <w:r w:rsidRPr="006D0B71">
        <w:t>environmental</w:t>
      </w:r>
    </w:p>
    <w:p w:rsidR="00000000" w:rsidRPr="006D0B71" w:rsidP="006D0B71">
      <w:pPr>
        <w:pStyle w:val="ListBullet2"/>
      </w:pPr>
      <w:r w:rsidRPr="006D0B71">
        <w:t>planning</w:t>
      </w:r>
    </w:p>
    <w:p w:rsidR="00000000" w:rsidRPr="006D0B71" w:rsidP="006D0B71">
      <w:pPr>
        <w:pStyle w:val="ListBullet2"/>
      </w:pPr>
      <w:r w:rsidRPr="006D0B71">
        <w:t>ground water</w:t>
      </w:r>
    </w:p>
    <w:p w:rsidR="00000000" w:rsidRPr="006D0B71" w:rsidP="006D0B71">
      <w:pPr>
        <w:pStyle w:val="ListBullet2"/>
      </w:pPr>
      <w:r w:rsidRPr="006D0B71">
        <w:t>biosecurity</w:t>
      </w:r>
    </w:p>
    <w:p w:rsidR="00000000" w:rsidRPr="006D0B71" w:rsidP="006D0B71">
      <w:pPr>
        <w:pStyle w:val="ListBullet"/>
      </w:pPr>
      <w:r w:rsidRPr="006D0B71">
        <w:t>permits and licenses required for the construction of access tracks.</w:t>
      </w:r>
    </w:p>
    <w:p w:rsidR="00000000" w:rsidRPr="006D0B71" w:rsidP="006D0B71">
      <w:pPr>
        <w:pStyle w:val="AllowPageBreak"/>
      </w:pPr>
    </w:p>
    <w:p w:rsidR="00000000" w:rsidRPr="006D0B71" w:rsidP="006D0B71">
      <w:pPr>
        <w:pStyle w:val="Heading1"/>
      </w:pPr>
      <w:bookmarkStart w:id="4" w:name="O_1150907"/>
      <w:bookmarkEnd w:id="4"/>
      <w:r w:rsidRPr="006D0B71">
        <w:t>Assessment Conditions</w:t>
      </w:r>
    </w:p>
    <w:p w:rsidR="00000000" w:rsidRPr="006D0B71" w:rsidP="00AB6EFB">
      <w:pPr>
        <w:pStyle w:val="BodyText"/>
      </w:pPr>
      <w:r w:rsidRPr="006D0B71">
        <w:t xml:space="preserve">Assessment of the skills in this unit of competency must take place under the following conditions: </w:t>
      </w:r>
    </w:p>
    <w:p w:rsidR="00000000" w:rsidRPr="006D0B71" w:rsidP="006D0B71">
      <w:pPr>
        <w:pStyle w:val="ListBullet"/>
      </w:pPr>
      <w:r w:rsidRPr="006D0B71">
        <w:t>physical conditions:</w:t>
      </w:r>
    </w:p>
    <w:p w:rsidR="00000000" w:rsidRPr="006D0B71" w:rsidP="006D0B71">
      <w:pPr>
        <w:pStyle w:val="ListBullet2"/>
      </w:pPr>
      <w:r w:rsidRPr="006D0B71">
        <w:t>skills must be demonstrated on a surveyed and pegged out track construction site with designated control point</w:t>
      </w:r>
      <w:r w:rsidRPr="006D0B71">
        <w:t>s</w:t>
      </w:r>
    </w:p>
    <w:p w:rsidR="00000000" w:rsidRPr="006D0B71" w:rsidP="006D0B71">
      <w:pPr>
        <w:pStyle w:val="ListBullet"/>
      </w:pPr>
      <w:r w:rsidRPr="006D0B71">
        <w:t>resources, equipment and materials:</w:t>
      </w:r>
    </w:p>
    <w:p w:rsidR="00000000" w:rsidRPr="006D0B71" w:rsidP="006D0B71">
      <w:pPr>
        <w:pStyle w:val="ListBullet2"/>
      </w:pPr>
      <w:r w:rsidRPr="006D0B71">
        <w:t>machinery and equipment suitable for track construction</w:t>
      </w:r>
    </w:p>
    <w:p w:rsidR="00000000" w:rsidRPr="006D0B71" w:rsidP="006D0B71">
      <w:pPr>
        <w:pStyle w:val="ListBullet2"/>
      </w:pPr>
      <w:r w:rsidRPr="006D0B71">
        <w:t>personal protective equipment</w:t>
      </w:r>
    </w:p>
    <w:p w:rsidR="00000000" w:rsidRPr="006D0B71" w:rsidP="006D0B71">
      <w:pPr>
        <w:pStyle w:val="ListBullet"/>
      </w:pPr>
      <w:r w:rsidRPr="006D0B71">
        <w:t>specifications:</w:t>
      </w:r>
    </w:p>
    <w:p w:rsidR="00000000" w:rsidRPr="006D0B71" w:rsidP="006D0B71">
      <w:pPr>
        <w:pStyle w:val="ListBullet2"/>
      </w:pPr>
      <w:r w:rsidRPr="006D0B71">
        <w:t>policies, procedures and processes for compliance with biosecurity, environmental and legislative requirements</w:t>
      </w:r>
    </w:p>
    <w:p w:rsidR="00000000" w:rsidRPr="006D0B71" w:rsidP="006D0B71">
      <w:pPr>
        <w:pStyle w:val="ListBullet2"/>
      </w:pPr>
      <w:r w:rsidRPr="006D0B71">
        <w:t>manufacturer operating instructions for machinery and equipment</w:t>
      </w:r>
    </w:p>
    <w:p w:rsidR="00000000" w:rsidRPr="006D0B71" w:rsidP="006D0B71">
      <w:pPr>
        <w:pStyle w:val="ListBullet2"/>
      </w:pPr>
      <w:r w:rsidRPr="006D0B71">
        <w:t>workplace track construction plans and specifications</w:t>
      </w:r>
    </w:p>
    <w:p w:rsidR="00000000" w:rsidRPr="006D0B71" w:rsidP="006D0B71">
      <w:pPr>
        <w:pStyle w:val="ListBullet2"/>
      </w:pPr>
      <w:r w:rsidRPr="006D0B71">
        <w:t>legislation and codes of practice relevant to track construction works</w:t>
      </w:r>
    </w:p>
    <w:p w:rsidR="00000000" w:rsidRPr="006D0B71" w:rsidP="006D0B71">
      <w:pPr>
        <w:pStyle w:val="ListBullet"/>
      </w:pPr>
      <w:r w:rsidRPr="006D0B71">
        <w:t xml:space="preserve">relationships: </w:t>
      </w:r>
    </w:p>
    <w:p w:rsidR="00000000" w:rsidRPr="006D0B71" w:rsidP="006D0B71">
      <w:pPr>
        <w:pStyle w:val="ListBullet2"/>
      </w:pPr>
      <w:r w:rsidRPr="006D0B71">
        <w:t>construction team members and supervisor.</w:t>
      </w:r>
    </w:p>
    <w:p w:rsidR="00000000" w:rsidRPr="006D0B71" w:rsidP="00AB6EFB">
      <w:pPr>
        <w:pStyle w:val="BodyText"/>
      </w:pPr>
      <w:r w:rsidRPr="006D0B71">
        <w:t>Assesso</w:t>
      </w:r>
      <w:r w:rsidRPr="006D0B71">
        <w:t>rs of this unit must satisfy the requirements for assessors in applicable vocational education and training legislation, frameworks and/or standards.</w:t>
      </w:r>
    </w:p>
    <w:p w:rsidR="00000000" w:rsidRPr="006D0B71" w:rsidP="006D0B71">
      <w:pPr>
        <w:pStyle w:val="Heading1"/>
      </w:pPr>
      <w:bookmarkStart w:id="5" w:name="O_1150910"/>
      <w:bookmarkEnd w:id="5"/>
      <w:r w:rsidRPr="006D0B71">
        <w:t>Links</w:t>
      </w:r>
    </w:p>
    <w:p w:rsidR="00000000" w:rsidRPr="006D0B71" w:rsidP="00AB6EFB">
      <w:pPr>
        <w:pStyle w:val="BodyText"/>
      </w:pPr>
      <w:r w:rsidRPr="006D0B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47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0B71" w:rsidP="006D0B71"/>
    <w:sectPr w:rsidSect="006D0B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1" w:rsidRPr="00AB6EFB" w:rsidP="00AB6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FB" w:rsidP="006D0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EFB" w:rsidP="006D0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6EFB" w:rsidP="006D0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B71" w:rsidRPr="00AB6EFB" w:rsidP="00AB6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FB" w:rsidRPr="002D2AF8" w:rsidP="006D0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AHCLPW311 Construct access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B6EFB" w:rsidP="006D0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9E1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FC6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A8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B71"/>
  </w:style>
  <w:style w:type="character" w:customStyle="1" w:styleId="Heading1Char">
    <w:name w:val="Heading 1 Char"/>
    <w:basedOn w:val="DefaultParagraphFont"/>
    <w:link w:val="Heading1"/>
    <w:rsid w:val="006D0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B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0B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0B71"/>
    <w:rPr>
      <w:b/>
    </w:rPr>
  </w:style>
  <w:style w:type="character" w:customStyle="1" w:styleId="Heading2Char">
    <w:name w:val="Heading 2 Char"/>
    <w:basedOn w:val="DefaultParagraphFont"/>
    <w:link w:val="Heading2"/>
    <w:rsid w:val="006D0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B71"/>
    <w:rPr>
      <w:b/>
      <w:spacing w:val="0"/>
    </w:rPr>
  </w:style>
  <w:style w:type="paragraph" w:customStyle="1" w:styleId="SuperTitle">
    <w:name w:val="SuperTitle"/>
    <w:basedOn w:val="Title"/>
    <w:rsid w:val="006D0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B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B71"/>
    <w:rPr>
      <w:i/>
    </w:rPr>
  </w:style>
  <w:style w:type="paragraph" w:styleId="Caption">
    <w:name w:val="caption"/>
    <w:basedOn w:val="BodyText"/>
    <w:next w:val="Normal"/>
    <w:qFormat/>
    <w:rsid w:val="006D0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B71"/>
  </w:style>
  <w:style w:type="paragraph" w:styleId="TableofFigures">
    <w:name w:val="table of figures"/>
    <w:basedOn w:val="Normal"/>
    <w:next w:val="Normal"/>
    <w:semiHidden/>
    <w:rsid w:val="006D0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B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0B71"/>
    <w:rPr>
      <w:rFonts w:ascii="Wingdings" w:hAnsi="Wingdings"/>
    </w:rPr>
  </w:style>
  <w:style w:type="paragraph" w:customStyle="1" w:styleId="TableHeading">
    <w:name w:val="Table Heading"/>
    <w:basedOn w:val="HeadingBase"/>
    <w:rsid w:val="006D0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B71"/>
    <w:rPr>
      <w:color w:val="0033CC"/>
      <w:u w:val="none"/>
    </w:rPr>
  </w:style>
  <w:style w:type="paragraph" w:customStyle="1" w:styleId="BodyTextRight">
    <w:name w:val="Body Text Right"/>
    <w:basedOn w:val="BodyText"/>
    <w:rsid w:val="006D0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B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B71"/>
    <w:rPr>
      <w:sz w:val="32"/>
    </w:rPr>
  </w:style>
  <w:style w:type="paragraph" w:customStyle="1" w:styleId="HeadingProcedure">
    <w:name w:val="Heading Procedure"/>
    <w:basedOn w:val="HeadingBase"/>
    <w:next w:val="Normal"/>
    <w:rsid w:val="006D0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B71"/>
    <w:pPr>
      <w:spacing w:before="60" w:after="60"/>
    </w:pPr>
  </w:style>
  <w:style w:type="paragraph" w:styleId="ListContinue">
    <w:name w:val="List Continue"/>
    <w:basedOn w:val="List"/>
    <w:rsid w:val="006D0B71"/>
    <w:pPr>
      <w:ind w:firstLine="0"/>
    </w:pPr>
  </w:style>
  <w:style w:type="paragraph" w:customStyle="1" w:styleId="ListNote">
    <w:name w:val="List Note"/>
    <w:basedOn w:val="List"/>
    <w:rsid w:val="006D0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B71"/>
    <w:rPr>
      <w:rFonts w:ascii="Courier New" w:hAnsi="Courier New"/>
    </w:rPr>
  </w:style>
  <w:style w:type="paragraph" w:customStyle="1" w:styleId="NoteBullet">
    <w:name w:val="Note Bullet"/>
    <w:basedOn w:val="Note"/>
    <w:rsid w:val="006D0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B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B71"/>
    <w:rPr>
      <w:b/>
      <w:smallCaps/>
    </w:rPr>
  </w:style>
  <w:style w:type="paragraph" w:customStyle="1" w:styleId="TableListNumber">
    <w:name w:val="Table List Number"/>
    <w:basedOn w:val="ListNumber"/>
    <w:rsid w:val="006D0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B71"/>
    <w:pPr>
      <w:numPr>
        <w:numId w:val="9"/>
      </w:numPr>
    </w:pPr>
  </w:style>
  <w:style w:type="paragraph" w:customStyle="1" w:styleId="ListAlpha2">
    <w:name w:val="List Alpha 2"/>
    <w:basedOn w:val="List2"/>
    <w:rsid w:val="006D0B71"/>
    <w:pPr>
      <w:numPr>
        <w:numId w:val="8"/>
      </w:numPr>
    </w:pPr>
  </w:style>
  <w:style w:type="paragraph" w:styleId="List2">
    <w:name w:val="List 2"/>
    <w:basedOn w:val="BodyText"/>
    <w:rsid w:val="006D0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B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B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0B71"/>
    <w:pPr>
      <w:numPr>
        <w:numId w:val="4"/>
      </w:numPr>
    </w:pPr>
  </w:style>
  <w:style w:type="paragraph" w:styleId="ListContinue2">
    <w:name w:val="List Continue 2"/>
    <w:basedOn w:val="List2"/>
    <w:rsid w:val="006D0B71"/>
    <w:pPr>
      <w:ind w:firstLine="0"/>
    </w:pPr>
  </w:style>
  <w:style w:type="paragraph" w:styleId="ListContinue3">
    <w:name w:val="List Continue 3"/>
    <w:basedOn w:val="List3"/>
    <w:rsid w:val="006D0B71"/>
    <w:pPr>
      <w:ind w:left="1021" w:firstLine="0"/>
    </w:pPr>
  </w:style>
  <w:style w:type="paragraph" w:styleId="ListContinue4">
    <w:name w:val="List Continue 4"/>
    <w:basedOn w:val="List4"/>
    <w:rsid w:val="006D0B71"/>
    <w:pPr>
      <w:ind w:firstLine="0"/>
    </w:pPr>
  </w:style>
  <w:style w:type="paragraph" w:styleId="ListContinue5">
    <w:name w:val="List Continue 5"/>
    <w:basedOn w:val="List5"/>
    <w:rsid w:val="006D0B71"/>
    <w:pPr>
      <w:ind w:firstLine="0"/>
    </w:pPr>
  </w:style>
  <w:style w:type="paragraph" w:styleId="ListNumber3">
    <w:name w:val="List Number 3"/>
    <w:basedOn w:val="List3"/>
    <w:rsid w:val="006D0B71"/>
    <w:pPr>
      <w:numPr>
        <w:numId w:val="5"/>
      </w:numPr>
    </w:pPr>
  </w:style>
  <w:style w:type="paragraph" w:styleId="ListNumber4">
    <w:name w:val="List Number 4"/>
    <w:basedOn w:val="List4"/>
    <w:rsid w:val="006D0B71"/>
    <w:pPr>
      <w:numPr>
        <w:numId w:val="6"/>
      </w:numPr>
    </w:pPr>
  </w:style>
  <w:style w:type="paragraph" w:styleId="ListNumber5">
    <w:name w:val="List Number 5"/>
    <w:basedOn w:val="List5"/>
    <w:rsid w:val="006D0B71"/>
    <w:pPr>
      <w:numPr>
        <w:numId w:val="7"/>
      </w:numPr>
    </w:pPr>
  </w:style>
  <w:style w:type="paragraph" w:styleId="BlockText">
    <w:name w:val="Block Text"/>
    <w:basedOn w:val="Normal"/>
    <w:rsid w:val="006D0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B71"/>
    <w:rPr>
      <w:sz w:val="16"/>
      <w:vertAlign w:val="superscript"/>
    </w:rPr>
  </w:style>
  <w:style w:type="character" w:customStyle="1" w:styleId="Symbols">
    <w:name w:val="Symbols"/>
    <w:basedOn w:val="DefaultParagraphFont"/>
    <w:rsid w:val="006D0B71"/>
    <w:rPr>
      <w:rFonts w:ascii="Symbol" w:hAnsi="Symbol"/>
    </w:rPr>
  </w:style>
  <w:style w:type="character" w:customStyle="1" w:styleId="MenuOptions">
    <w:name w:val="Menu Options"/>
    <w:basedOn w:val="DefaultParagraphFont"/>
    <w:rsid w:val="006D0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B71"/>
    <w:rPr>
      <w:b/>
    </w:rPr>
  </w:style>
  <w:style w:type="character" w:customStyle="1" w:styleId="Underlined">
    <w:name w:val="Underlined"/>
    <w:basedOn w:val="DefaultParagraphFont"/>
    <w:rsid w:val="006D0B71"/>
    <w:rPr>
      <w:u w:val="single"/>
    </w:rPr>
  </w:style>
  <w:style w:type="paragraph" w:customStyle="1" w:styleId="TableBodyTextRight">
    <w:name w:val="Table Body Text Right"/>
    <w:basedOn w:val="TableBodyText"/>
    <w:rsid w:val="006D0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B71"/>
    <w:rPr>
      <w:sz w:val="18"/>
    </w:rPr>
  </w:style>
  <w:style w:type="paragraph" w:customStyle="1" w:styleId="BodySmallRight">
    <w:name w:val="Body Small Right"/>
    <w:basedOn w:val="BodyTextRight"/>
    <w:rsid w:val="006D0B71"/>
    <w:rPr>
      <w:sz w:val="18"/>
      <w:szCs w:val="18"/>
    </w:rPr>
  </w:style>
  <w:style w:type="paragraph" w:customStyle="1" w:styleId="MarginEdition">
    <w:name w:val="Margin Edition"/>
    <w:basedOn w:val="MarginNote"/>
    <w:rsid w:val="006D0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B71"/>
    <w:rPr>
      <w:sz w:val="2"/>
      <w:szCs w:val="2"/>
    </w:rPr>
  </w:style>
  <w:style w:type="character" w:customStyle="1" w:styleId="Small">
    <w:name w:val="Small"/>
    <w:basedOn w:val="DefaultParagraphFont"/>
    <w:rsid w:val="006D0B71"/>
    <w:rPr>
      <w:sz w:val="16"/>
    </w:rPr>
  </w:style>
  <w:style w:type="paragraph" w:customStyle="1" w:styleId="WideTable">
    <w:name w:val="Wide Table"/>
    <w:basedOn w:val="Normal"/>
    <w:rsid w:val="006D0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B71"/>
  </w:style>
  <w:style w:type="paragraph" w:styleId="Quote">
    <w:name w:val="Quote"/>
    <w:basedOn w:val="Heading1"/>
    <w:link w:val="QuoteChar"/>
    <w:qFormat/>
    <w:rsid w:val="006D0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B71"/>
    <w:pPr>
      <w:pageBreakBefore/>
    </w:pPr>
  </w:style>
  <w:style w:type="paragraph" w:customStyle="1" w:styleId="Border">
    <w:name w:val="Border"/>
    <w:basedOn w:val="Normal"/>
    <w:qFormat/>
    <w:rsid w:val="006D0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B71"/>
    <w:rPr>
      <w:u w:val="single"/>
    </w:rPr>
  </w:style>
  <w:style w:type="character" w:customStyle="1" w:styleId="BoldandItalics">
    <w:name w:val="Bold and Italics"/>
    <w:qFormat/>
    <w:rsid w:val="006D0B71"/>
    <w:rPr>
      <w:b/>
      <w:i/>
      <w:u w:val="none"/>
    </w:rPr>
  </w:style>
  <w:style w:type="paragraph" w:styleId="BalloonText">
    <w:name w:val="Balloon Text"/>
    <w:basedOn w:val="Normal"/>
    <w:link w:val="BalloonTextChar"/>
    <w:rsid w:val="006D0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B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6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3534</Characters>
  <Application>Microsoft Office Word</Application>
  <DocSecurity>0</DocSecurity>
  <Lines>110</Lines>
  <Paragraphs>98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AHCLPW311 Construct access tracks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