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217" w:rsidP="00CC52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AHCIRG508 Design irrigation system maintenance and monitoring programs</w:t>
      </w:r>
      <w:r>
        <w:fldChar w:fldCharType="end"/>
      </w:r>
    </w:p>
    <w:p w:rsidR="00CC5217" w:rsidP="00CC5217">
      <w:pPr>
        <w:pStyle w:val="Version"/>
        <w:sectPr w:rsidSect="00612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95C" w:rsidP="0061295C">
      <w:pPr>
        <w:pStyle w:val="SuperHeading"/>
      </w:pPr>
      <w:r w:rsidRPr="0061295C">
        <w:t>Assessment Requirements for AHCIRG508 Design irrigation system maintenance and monitoring programs</w:t>
      </w:r>
    </w:p>
    <w:p w:rsidR="00000000" w:rsidRPr="0061295C" w:rsidP="0061295C">
      <w:pPr>
        <w:pStyle w:val="Heading1"/>
      </w:pPr>
      <w:bookmarkStart w:id="1" w:name="O_1057775"/>
      <w:bookmarkEnd w:id="1"/>
      <w:r w:rsidRPr="006129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2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95C">
            <w:pPr>
              <w:pStyle w:val="BodyTextBold"/>
              <w:rPr>
                <w:lang w:val="en-NZ"/>
              </w:rPr>
            </w:pPr>
            <w:r w:rsidRPr="006129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95C">
            <w:pPr>
              <w:pStyle w:val="BodyTextBold"/>
              <w:rPr>
                <w:lang w:val="en-NZ"/>
              </w:rPr>
            </w:pPr>
            <w:r w:rsidRPr="0061295C">
              <w:t>Comments</w:t>
            </w:r>
          </w:p>
        </w:tc>
      </w:tr>
      <w:tr w:rsidTr="00612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95C">
            <w:pPr>
              <w:pStyle w:val="BodyText"/>
              <w:rPr>
                <w:lang w:val="en-NZ"/>
              </w:rPr>
            </w:pPr>
            <w:r w:rsidRPr="006129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95C" w:rsidP="0061295C">
            <w:pPr>
              <w:pStyle w:val="BodyText"/>
            </w:pPr>
            <w:r w:rsidRPr="0061295C">
              <w:t>This version released with AHC Agriculture, Horticulture, Conservation and Land Management Training Package Version 4.0.</w:t>
            </w:r>
          </w:p>
        </w:tc>
      </w:tr>
    </w:tbl>
    <w:p w:rsidR="00000000" w:rsidRPr="0061295C" w:rsidP="0061295C">
      <w:pPr>
        <w:pStyle w:val="BodyText"/>
      </w:pPr>
    </w:p>
    <w:p w:rsidR="00000000" w:rsidRPr="0061295C" w:rsidP="0061295C">
      <w:pPr>
        <w:pStyle w:val="AllowPageBreak"/>
      </w:pPr>
    </w:p>
    <w:p w:rsidR="00000000" w:rsidRPr="0061295C" w:rsidP="0061295C">
      <w:pPr>
        <w:pStyle w:val="Heading1"/>
      </w:pPr>
      <w:bookmarkStart w:id="2" w:name="O_1057776"/>
      <w:bookmarkEnd w:id="2"/>
      <w:r w:rsidRPr="0061295C">
        <w:t>Performance Evidence</w:t>
      </w:r>
    </w:p>
    <w:p w:rsidR="00000000" w:rsidRPr="0061295C" w:rsidP="00CC5217">
      <w:pPr>
        <w:pStyle w:val="BodyText"/>
      </w:pPr>
      <w:r w:rsidRPr="0061295C">
        <w:t>An individual demonstrating competency must satisfy all of the elements and performance crite</w:t>
      </w:r>
      <w:r w:rsidRPr="0061295C">
        <w:t>ria in this unit. There must be evidence that the individual has designed an irrigation system maintenance and monitoring program on at least one occasion and has:</w:t>
      </w:r>
    </w:p>
    <w:p w:rsidR="00000000" w:rsidRPr="0061295C" w:rsidP="0061295C">
      <w:pPr>
        <w:pStyle w:val="ListBullet"/>
      </w:pPr>
      <w:r w:rsidRPr="0061295C">
        <w:t>identified and scheduled irrigation system maintenance and monitoring activities</w:t>
      </w:r>
    </w:p>
    <w:p w:rsidR="00000000" w:rsidRPr="0061295C" w:rsidP="0061295C">
      <w:pPr>
        <w:pStyle w:val="ListBullet"/>
      </w:pPr>
      <w:r w:rsidRPr="0061295C">
        <w:t>analysed and organised information</w:t>
      </w:r>
    </w:p>
    <w:p w:rsidR="00000000" w:rsidRPr="0061295C" w:rsidP="0061295C">
      <w:pPr>
        <w:pStyle w:val="ListBullet"/>
      </w:pPr>
      <w:r w:rsidRPr="0061295C">
        <w:t>designed scheduling and recording procedures</w:t>
      </w:r>
    </w:p>
    <w:p w:rsidR="00000000" w:rsidRPr="0061295C" w:rsidP="0061295C">
      <w:pPr>
        <w:pStyle w:val="ListBullet"/>
      </w:pPr>
      <w:r w:rsidRPr="0061295C">
        <w:t>developed and included relevant workplace health and safety and environmental procedures</w:t>
      </w:r>
    </w:p>
    <w:p w:rsidR="00000000" w:rsidRPr="0061295C" w:rsidP="0061295C">
      <w:pPr>
        <w:pStyle w:val="ListBullet"/>
      </w:pPr>
      <w:r w:rsidRPr="0061295C">
        <w:t>identified adverse environmental impacts of irrigation, drainage and water treatment ac</w:t>
      </w:r>
      <w:r w:rsidRPr="0061295C">
        <w:t>tivities and taken appropriate remedial action.</w:t>
      </w:r>
    </w:p>
    <w:p w:rsidR="00000000" w:rsidRPr="0061295C" w:rsidP="0061295C">
      <w:pPr>
        <w:pStyle w:val="AllowPageBreak"/>
      </w:pPr>
    </w:p>
    <w:p w:rsidR="00000000" w:rsidRPr="0061295C" w:rsidP="0061295C">
      <w:pPr>
        <w:pStyle w:val="Heading1"/>
      </w:pPr>
      <w:bookmarkStart w:id="3" w:name="O_1057777"/>
      <w:bookmarkEnd w:id="3"/>
      <w:r w:rsidRPr="0061295C">
        <w:t>Knowledge Evidence</w:t>
      </w:r>
    </w:p>
    <w:p w:rsidR="00000000" w:rsidRPr="0061295C" w:rsidP="00CC5217">
      <w:pPr>
        <w:pStyle w:val="BodyText"/>
      </w:pPr>
      <w:r w:rsidRPr="0061295C">
        <w:t>An individual must be able to demonstrate the knowledge required to perform the tasks outlined in the elements and performance criteria of this unit. This includes knowle</w:t>
      </w:r>
      <w:r w:rsidRPr="0061295C">
        <w:t>dge of:</w:t>
      </w:r>
    </w:p>
    <w:p w:rsidR="00000000" w:rsidRPr="0061295C" w:rsidP="0061295C">
      <w:pPr>
        <w:pStyle w:val="ListBullet"/>
      </w:pPr>
      <w:r w:rsidRPr="0061295C">
        <w:t>maintenance and monitoring design requirements</w:t>
      </w:r>
    </w:p>
    <w:p w:rsidR="00000000" w:rsidRPr="0061295C" w:rsidP="0061295C">
      <w:pPr>
        <w:pStyle w:val="ListBullet"/>
      </w:pPr>
      <w:r w:rsidRPr="0061295C">
        <w:t>drainage and water treatment using water from any ground or underground source</w:t>
      </w:r>
    </w:p>
    <w:p w:rsidR="00000000" w:rsidRPr="0061295C" w:rsidP="0061295C">
      <w:pPr>
        <w:pStyle w:val="ListBullet"/>
      </w:pPr>
      <w:r w:rsidRPr="0061295C">
        <w:t>irrigation, drainage and water treatment maintenance activities</w:t>
      </w:r>
    </w:p>
    <w:p w:rsidR="00000000" w:rsidRPr="0061295C" w:rsidP="0061295C">
      <w:pPr>
        <w:pStyle w:val="ListBullet"/>
      </w:pPr>
      <w:r w:rsidRPr="0061295C">
        <w:t>water quality guidelines for fresh and marine water</w:t>
      </w:r>
    </w:p>
    <w:p w:rsidR="00000000" w:rsidRPr="0061295C" w:rsidP="0061295C">
      <w:pPr>
        <w:pStyle w:val="ListBullet"/>
      </w:pPr>
      <w:r w:rsidRPr="0061295C">
        <w:t>water</w:t>
      </w:r>
      <w:r w:rsidRPr="0061295C">
        <w:t xml:space="preserve"> supply authority constraints</w:t>
      </w:r>
    </w:p>
    <w:p w:rsidR="00000000" w:rsidRPr="0061295C" w:rsidP="0061295C">
      <w:pPr>
        <w:pStyle w:val="ListBullet"/>
      </w:pPr>
      <w:r w:rsidRPr="0061295C">
        <w:t xml:space="preserve">workplace health and safety and environmental protection legislation, regulations, codes of practice and workplace requirements applicable to monitoring and maintenance programs </w:t>
      </w:r>
    </w:p>
    <w:p w:rsidR="00000000" w:rsidRPr="0061295C" w:rsidP="0061295C">
      <w:pPr>
        <w:pStyle w:val="ListBullet"/>
      </w:pPr>
      <w:r w:rsidRPr="0061295C">
        <w:t>environmental impacts of irrigation.</w:t>
      </w:r>
    </w:p>
    <w:p w:rsidR="00000000" w:rsidRPr="0061295C" w:rsidP="0061295C">
      <w:pPr>
        <w:pStyle w:val="AllowPageBreak"/>
      </w:pPr>
    </w:p>
    <w:p w:rsidR="00000000" w:rsidRPr="0061295C" w:rsidP="0061295C">
      <w:pPr>
        <w:pStyle w:val="Heading1"/>
      </w:pPr>
      <w:bookmarkStart w:id="4" w:name="O_1057778"/>
      <w:bookmarkEnd w:id="4"/>
      <w:r w:rsidRPr="0061295C">
        <w:t>Assessment Conditions</w:t>
      </w:r>
    </w:p>
    <w:p w:rsidR="00000000" w:rsidRPr="0061295C" w:rsidP="00CC5217">
      <w:pPr>
        <w:pStyle w:val="BodyText"/>
      </w:pPr>
      <w:r w:rsidRPr="0061295C">
        <w:t>Assessment of skills must take place under the following conditions:</w:t>
      </w:r>
    </w:p>
    <w:p w:rsidR="00000000" w:rsidRPr="0061295C" w:rsidP="0061295C">
      <w:pPr>
        <w:pStyle w:val="ListBullet"/>
      </w:pPr>
      <w:r w:rsidRPr="0061295C">
        <w:t>physical conditions:</w:t>
      </w:r>
    </w:p>
    <w:p w:rsidR="00000000" w:rsidRPr="0061295C" w:rsidP="0061295C">
      <w:pPr>
        <w:pStyle w:val="ListBullet2"/>
      </w:pPr>
      <w:r w:rsidRPr="0061295C">
        <w:t>a workplace setting or an environment that accurately represents workplace conditions</w:t>
      </w:r>
    </w:p>
    <w:p w:rsidR="00000000" w:rsidRPr="0061295C" w:rsidP="0061295C">
      <w:pPr>
        <w:pStyle w:val="ListBullet"/>
      </w:pPr>
      <w:r w:rsidRPr="0061295C">
        <w:t>specifications:</w:t>
      </w:r>
    </w:p>
    <w:p w:rsidR="00000000" w:rsidRPr="0061295C" w:rsidP="0061295C">
      <w:pPr>
        <w:pStyle w:val="ListBullet2"/>
      </w:pPr>
      <w:r w:rsidRPr="0061295C">
        <w:t>manufacturer operation manuals relevant to irrigation system maintenance and monitoring program design</w:t>
      </w:r>
    </w:p>
    <w:p w:rsidR="00000000" w:rsidRPr="0061295C" w:rsidP="0061295C">
      <w:pPr>
        <w:pStyle w:val="ListBullet2"/>
      </w:pPr>
      <w:r w:rsidRPr="0061295C">
        <w:t>water quality guidelines for fresh and marine water</w:t>
      </w:r>
    </w:p>
    <w:p w:rsidR="00000000" w:rsidRPr="0061295C" w:rsidP="0061295C">
      <w:pPr>
        <w:pStyle w:val="ListBullet2"/>
      </w:pPr>
      <w:r w:rsidRPr="0061295C">
        <w:t xml:space="preserve">workplace health and safety and environmental protection legislation, regulations, codes of practice </w:t>
      </w:r>
      <w:r w:rsidRPr="0061295C">
        <w:t>and workplace requirements applicable to monitoring and maintenance programs</w:t>
      </w:r>
    </w:p>
    <w:p w:rsidR="00000000" w:rsidRPr="0061295C" w:rsidP="0061295C">
      <w:pPr>
        <w:pStyle w:val="ListBullet"/>
      </w:pPr>
      <w:r w:rsidRPr="0061295C">
        <w:t>timeframes:</w:t>
      </w:r>
    </w:p>
    <w:p w:rsidR="00000000" w:rsidRPr="0061295C" w:rsidP="0061295C">
      <w:pPr>
        <w:pStyle w:val="ListBullet2"/>
      </w:pPr>
      <w:r w:rsidRPr="0061295C">
        <w:t>according to the job requirements.</w:t>
      </w:r>
    </w:p>
    <w:p w:rsidR="00000000" w:rsidRPr="0061295C" w:rsidP="00CC5217">
      <w:pPr>
        <w:pStyle w:val="BodyText"/>
      </w:pPr>
      <w:r w:rsidRPr="0061295C">
        <w:t>Assessors of this unit must satisfy the requirements for assessors in applicable vocational education and training legislation, fr</w:t>
      </w:r>
      <w:r w:rsidRPr="0061295C">
        <w:t>ameworks and/or standards.</w:t>
      </w:r>
    </w:p>
    <w:p w:rsidR="00000000" w:rsidRPr="0061295C" w:rsidP="0061295C">
      <w:pPr>
        <w:pStyle w:val="Heading1"/>
      </w:pPr>
      <w:bookmarkStart w:id="5" w:name="O_1057781"/>
      <w:bookmarkEnd w:id="5"/>
      <w:r w:rsidRPr="0061295C">
        <w:t>Links</w:t>
      </w:r>
    </w:p>
    <w:p w:rsidR="00000000" w:rsidRPr="0061295C" w:rsidP="00CC5217">
      <w:pPr>
        <w:pStyle w:val="BodyText"/>
      </w:pPr>
      <w:r w:rsidRPr="006129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D1F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295C" w:rsidP="0061295C"/>
    <w:sectPr w:rsidSect="006129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95C" w:rsidRPr="00CC5217" w:rsidP="00CC52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17" w:rsidP="00612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5217" w:rsidP="00612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5217" w:rsidP="00612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95C" w:rsidRPr="00CC5217" w:rsidP="00CC52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17" w:rsidRPr="002D2AF8" w:rsidP="00612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AHCIRG508 Design irrigation system maintenance and monitoring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C5217" w:rsidP="00612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D2D9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6E5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EC3A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95C"/>
  </w:style>
  <w:style w:type="character" w:customStyle="1" w:styleId="Heading1Char">
    <w:name w:val="Heading 1 Char"/>
    <w:basedOn w:val="DefaultParagraphFont"/>
    <w:link w:val="Heading1"/>
    <w:rsid w:val="00612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9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9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29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2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295C"/>
    <w:rPr>
      <w:b/>
    </w:rPr>
  </w:style>
  <w:style w:type="character" w:customStyle="1" w:styleId="Heading2Char">
    <w:name w:val="Heading 2 Char"/>
    <w:basedOn w:val="DefaultParagraphFont"/>
    <w:link w:val="Heading2"/>
    <w:rsid w:val="00612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9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9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295C"/>
    <w:rPr>
      <w:b/>
      <w:spacing w:val="0"/>
    </w:rPr>
  </w:style>
  <w:style w:type="paragraph" w:customStyle="1" w:styleId="SuperTitle">
    <w:name w:val="SuperTitle"/>
    <w:basedOn w:val="Title"/>
    <w:rsid w:val="00612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2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9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95C"/>
    <w:rPr>
      <w:i/>
    </w:rPr>
  </w:style>
  <w:style w:type="paragraph" w:styleId="Caption">
    <w:name w:val="caption"/>
    <w:basedOn w:val="BodyText"/>
    <w:next w:val="Normal"/>
    <w:qFormat/>
    <w:rsid w:val="00612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95C"/>
  </w:style>
  <w:style w:type="paragraph" w:styleId="TableofFigures">
    <w:name w:val="table of figures"/>
    <w:basedOn w:val="Normal"/>
    <w:next w:val="Normal"/>
    <w:semiHidden/>
    <w:rsid w:val="00612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9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295C"/>
    <w:rPr>
      <w:rFonts w:ascii="Wingdings" w:hAnsi="Wingdings"/>
    </w:rPr>
  </w:style>
  <w:style w:type="paragraph" w:customStyle="1" w:styleId="TableHeading">
    <w:name w:val="Table Heading"/>
    <w:basedOn w:val="HeadingBase"/>
    <w:rsid w:val="006129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95C"/>
    <w:rPr>
      <w:color w:val="0033CC"/>
      <w:u w:val="none"/>
    </w:rPr>
  </w:style>
  <w:style w:type="paragraph" w:customStyle="1" w:styleId="BodyTextRight">
    <w:name w:val="Body Text Right"/>
    <w:basedOn w:val="BodyText"/>
    <w:rsid w:val="00612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9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95C"/>
    <w:rPr>
      <w:sz w:val="32"/>
    </w:rPr>
  </w:style>
  <w:style w:type="paragraph" w:customStyle="1" w:styleId="HeadingProcedure">
    <w:name w:val="Heading Procedure"/>
    <w:basedOn w:val="HeadingBase"/>
    <w:next w:val="Normal"/>
    <w:rsid w:val="00612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95C"/>
    <w:pPr>
      <w:spacing w:before="60" w:after="60"/>
    </w:pPr>
  </w:style>
  <w:style w:type="paragraph" w:styleId="ListContinue">
    <w:name w:val="List Continue"/>
    <w:basedOn w:val="List"/>
    <w:rsid w:val="0061295C"/>
    <w:pPr>
      <w:ind w:firstLine="0"/>
    </w:pPr>
  </w:style>
  <w:style w:type="paragraph" w:customStyle="1" w:styleId="ListNote">
    <w:name w:val="List Note"/>
    <w:basedOn w:val="List"/>
    <w:rsid w:val="00612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95C"/>
    <w:rPr>
      <w:rFonts w:ascii="Courier New" w:hAnsi="Courier New"/>
    </w:rPr>
  </w:style>
  <w:style w:type="paragraph" w:customStyle="1" w:styleId="NoteBullet">
    <w:name w:val="Note Bullet"/>
    <w:basedOn w:val="Note"/>
    <w:rsid w:val="00612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9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2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95C"/>
    <w:rPr>
      <w:b/>
      <w:smallCaps/>
    </w:rPr>
  </w:style>
  <w:style w:type="paragraph" w:customStyle="1" w:styleId="TableListNumber">
    <w:name w:val="Table List Number"/>
    <w:basedOn w:val="ListNumber"/>
    <w:rsid w:val="00612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95C"/>
    <w:pPr>
      <w:numPr>
        <w:numId w:val="9"/>
      </w:numPr>
    </w:pPr>
  </w:style>
  <w:style w:type="paragraph" w:customStyle="1" w:styleId="ListAlpha2">
    <w:name w:val="List Alpha 2"/>
    <w:basedOn w:val="List2"/>
    <w:rsid w:val="0061295C"/>
    <w:pPr>
      <w:numPr>
        <w:numId w:val="8"/>
      </w:numPr>
    </w:pPr>
  </w:style>
  <w:style w:type="paragraph" w:styleId="List2">
    <w:name w:val="List 2"/>
    <w:basedOn w:val="BodyText"/>
    <w:rsid w:val="00612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9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9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295C"/>
    <w:pPr>
      <w:numPr>
        <w:numId w:val="4"/>
      </w:numPr>
    </w:pPr>
  </w:style>
  <w:style w:type="paragraph" w:styleId="ListContinue2">
    <w:name w:val="List Continue 2"/>
    <w:basedOn w:val="List2"/>
    <w:rsid w:val="0061295C"/>
    <w:pPr>
      <w:ind w:firstLine="0"/>
    </w:pPr>
  </w:style>
  <w:style w:type="paragraph" w:styleId="ListContinue3">
    <w:name w:val="List Continue 3"/>
    <w:basedOn w:val="List3"/>
    <w:rsid w:val="0061295C"/>
    <w:pPr>
      <w:ind w:left="1021" w:firstLine="0"/>
    </w:pPr>
  </w:style>
  <w:style w:type="paragraph" w:styleId="ListContinue4">
    <w:name w:val="List Continue 4"/>
    <w:basedOn w:val="List4"/>
    <w:rsid w:val="0061295C"/>
    <w:pPr>
      <w:ind w:firstLine="0"/>
    </w:pPr>
  </w:style>
  <w:style w:type="paragraph" w:styleId="ListContinue5">
    <w:name w:val="List Continue 5"/>
    <w:basedOn w:val="List5"/>
    <w:rsid w:val="0061295C"/>
    <w:pPr>
      <w:ind w:firstLine="0"/>
    </w:pPr>
  </w:style>
  <w:style w:type="paragraph" w:styleId="ListNumber3">
    <w:name w:val="List Number 3"/>
    <w:basedOn w:val="List3"/>
    <w:rsid w:val="0061295C"/>
    <w:pPr>
      <w:numPr>
        <w:numId w:val="5"/>
      </w:numPr>
    </w:pPr>
  </w:style>
  <w:style w:type="paragraph" w:styleId="ListNumber4">
    <w:name w:val="List Number 4"/>
    <w:basedOn w:val="List4"/>
    <w:rsid w:val="0061295C"/>
    <w:pPr>
      <w:numPr>
        <w:numId w:val="6"/>
      </w:numPr>
    </w:pPr>
  </w:style>
  <w:style w:type="paragraph" w:styleId="ListNumber5">
    <w:name w:val="List Number 5"/>
    <w:basedOn w:val="List5"/>
    <w:rsid w:val="0061295C"/>
    <w:pPr>
      <w:numPr>
        <w:numId w:val="7"/>
      </w:numPr>
    </w:pPr>
  </w:style>
  <w:style w:type="paragraph" w:styleId="BlockText">
    <w:name w:val="Block Text"/>
    <w:basedOn w:val="Normal"/>
    <w:rsid w:val="00612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95C"/>
    <w:rPr>
      <w:sz w:val="16"/>
      <w:vertAlign w:val="superscript"/>
    </w:rPr>
  </w:style>
  <w:style w:type="character" w:customStyle="1" w:styleId="Symbols">
    <w:name w:val="Symbols"/>
    <w:basedOn w:val="DefaultParagraphFont"/>
    <w:rsid w:val="0061295C"/>
    <w:rPr>
      <w:rFonts w:ascii="Symbol" w:hAnsi="Symbol"/>
    </w:rPr>
  </w:style>
  <w:style w:type="character" w:customStyle="1" w:styleId="MenuOptions">
    <w:name w:val="Menu Options"/>
    <w:basedOn w:val="DefaultParagraphFont"/>
    <w:rsid w:val="00612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95C"/>
    <w:rPr>
      <w:b/>
    </w:rPr>
  </w:style>
  <w:style w:type="character" w:customStyle="1" w:styleId="Underlined">
    <w:name w:val="Underlined"/>
    <w:basedOn w:val="DefaultParagraphFont"/>
    <w:rsid w:val="0061295C"/>
    <w:rPr>
      <w:u w:val="single"/>
    </w:rPr>
  </w:style>
  <w:style w:type="paragraph" w:customStyle="1" w:styleId="TableBodyTextRight">
    <w:name w:val="Table Body Text Right"/>
    <w:basedOn w:val="TableBodyText"/>
    <w:rsid w:val="00612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95C"/>
    <w:rPr>
      <w:sz w:val="18"/>
    </w:rPr>
  </w:style>
  <w:style w:type="paragraph" w:customStyle="1" w:styleId="BodySmallRight">
    <w:name w:val="Body Small Right"/>
    <w:basedOn w:val="BodyTextRight"/>
    <w:rsid w:val="0061295C"/>
    <w:rPr>
      <w:sz w:val="18"/>
      <w:szCs w:val="18"/>
    </w:rPr>
  </w:style>
  <w:style w:type="paragraph" w:customStyle="1" w:styleId="MarginEdition">
    <w:name w:val="Margin Edition"/>
    <w:basedOn w:val="MarginNote"/>
    <w:rsid w:val="00612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95C"/>
    <w:rPr>
      <w:sz w:val="2"/>
      <w:szCs w:val="2"/>
    </w:rPr>
  </w:style>
  <w:style w:type="character" w:customStyle="1" w:styleId="Small">
    <w:name w:val="Small"/>
    <w:basedOn w:val="DefaultParagraphFont"/>
    <w:rsid w:val="0061295C"/>
    <w:rPr>
      <w:sz w:val="16"/>
    </w:rPr>
  </w:style>
  <w:style w:type="paragraph" w:customStyle="1" w:styleId="WideTable">
    <w:name w:val="Wide Table"/>
    <w:basedOn w:val="Normal"/>
    <w:rsid w:val="00612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95C"/>
  </w:style>
  <w:style w:type="paragraph" w:styleId="Quote">
    <w:name w:val="Quote"/>
    <w:basedOn w:val="Heading1"/>
    <w:link w:val="QuoteChar"/>
    <w:qFormat/>
    <w:rsid w:val="00612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95C"/>
    <w:pPr>
      <w:pageBreakBefore/>
    </w:pPr>
  </w:style>
  <w:style w:type="paragraph" w:customStyle="1" w:styleId="Border">
    <w:name w:val="Border"/>
    <w:basedOn w:val="Normal"/>
    <w:qFormat/>
    <w:rsid w:val="00612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95C"/>
    <w:rPr>
      <w:u w:val="single"/>
    </w:rPr>
  </w:style>
  <w:style w:type="character" w:customStyle="1" w:styleId="BoldandItalics">
    <w:name w:val="Bold and Italics"/>
    <w:qFormat/>
    <w:rsid w:val="0061295C"/>
    <w:rPr>
      <w:b/>
      <w:i/>
      <w:u w:val="none"/>
    </w:rPr>
  </w:style>
  <w:style w:type="paragraph" w:styleId="BalloonText">
    <w:name w:val="Balloon Text"/>
    <w:basedOn w:val="Normal"/>
    <w:link w:val="BalloonTextChar"/>
    <w:rsid w:val="00612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9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52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2483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AHCIRG508 Design irrigation system maintenance and monitoring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