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31CE" w:rsidP="008731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AHCIRG440 Manage a moving sprinkler irrigation system</w:t>
      </w:r>
      <w:r>
        <w:fldChar w:fldCharType="end"/>
      </w:r>
    </w:p>
    <w:p w:rsidR="008731CE" w:rsidP="008731CE">
      <w:pPr>
        <w:pStyle w:val="Version"/>
        <w:sectPr w:rsidSect="007D23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2383" w:rsidP="007D2383">
      <w:pPr>
        <w:pStyle w:val="SuperHeading"/>
      </w:pPr>
      <w:r w:rsidRPr="007D2383">
        <w:t>Assessment Requirements for AHCIRG440 Manage a moving sprinkler irrigation system</w:t>
      </w:r>
    </w:p>
    <w:p w:rsidR="00000000" w:rsidRPr="007D2383" w:rsidP="007D2383">
      <w:pPr>
        <w:pStyle w:val="Heading1"/>
      </w:pPr>
      <w:bookmarkStart w:id="1" w:name="O_1057609"/>
      <w:bookmarkEnd w:id="1"/>
      <w:r w:rsidRPr="007D238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D2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383">
            <w:pPr>
              <w:pStyle w:val="BodyTextBold"/>
              <w:rPr>
                <w:lang w:val="en-NZ"/>
              </w:rPr>
            </w:pPr>
            <w:r w:rsidRPr="007D238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383">
            <w:pPr>
              <w:pStyle w:val="BodyTextBold"/>
              <w:rPr>
                <w:lang w:val="en-NZ"/>
              </w:rPr>
            </w:pPr>
            <w:r w:rsidRPr="007D2383">
              <w:t>Comments</w:t>
            </w:r>
          </w:p>
        </w:tc>
      </w:tr>
      <w:tr w:rsidTr="007D238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2383">
            <w:pPr>
              <w:pStyle w:val="BodyText"/>
              <w:rPr>
                <w:lang w:val="en-NZ"/>
              </w:rPr>
            </w:pPr>
            <w:r w:rsidRPr="007D238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2383" w:rsidP="007D2383">
            <w:pPr>
              <w:pStyle w:val="BodyText"/>
            </w:pPr>
            <w:r w:rsidRPr="007D2383">
              <w:t>This version released with AHC Agriculture, Horticulture, Conservation and Land Management Training Package Version 4.0.</w:t>
            </w:r>
          </w:p>
        </w:tc>
      </w:tr>
    </w:tbl>
    <w:p w:rsidR="00000000" w:rsidRPr="007D2383" w:rsidP="007D2383">
      <w:pPr>
        <w:pStyle w:val="BodyText"/>
      </w:pPr>
    </w:p>
    <w:p w:rsidR="00000000" w:rsidRPr="007D2383" w:rsidP="007D2383">
      <w:pPr>
        <w:pStyle w:val="AllowPageBreak"/>
      </w:pPr>
    </w:p>
    <w:p w:rsidR="00000000" w:rsidRPr="007D2383" w:rsidP="007D2383">
      <w:pPr>
        <w:pStyle w:val="Heading1"/>
      </w:pPr>
      <w:bookmarkStart w:id="2" w:name="O_1057610"/>
      <w:bookmarkEnd w:id="2"/>
      <w:r w:rsidRPr="007D2383">
        <w:t>Performance Evidence</w:t>
      </w:r>
    </w:p>
    <w:p w:rsidR="00000000" w:rsidRPr="007D2383" w:rsidP="008731CE">
      <w:pPr>
        <w:pStyle w:val="BodyText"/>
      </w:pPr>
      <w:r w:rsidRPr="007D2383">
        <w:t>An individual demonstrating competency must satisfy all of the elements and performance crite</w:t>
      </w:r>
      <w:r w:rsidRPr="007D2383">
        <w:t>ria in this unit. There must be evidence that the individual has managed a moving sprinkler irrigation system on at least two occasions and has:</w:t>
      </w:r>
    </w:p>
    <w:p w:rsidR="00000000" w:rsidRPr="007D2383" w:rsidP="007D2383">
      <w:pPr>
        <w:pStyle w:val="ListBullet"/>
      </w:pPr>
      <w:r w:rsidRPr="007D2383">
        <w:t>developed and supervised procedures for moving sprinkler irrigation system, including:</w:t>
      </w:r>
    </w:p>
    <w:p w:rsidR="00000000" w:rsidRPr="007D2383" w:rsidP="007D2383">
      <w:pPr>
        <w:pStyle w:val="ListBullet2"/>
      </w:pPr>
      <w:r w:rsidRPr="007D2383">
        <w:t>pre-start valve adjustment, and filter and emitter checking</w:t>
      </w:r>
    </w:p>
    <w:p w:rsidR="00000000" w:rsidRPr="007D2383" w:rsidP="007D2383">
      <w:pPr>
        <w:pStyle w:val="ListBullet2"/>
      </w:pPr>
      <w:r w:rsidRPr="007D2383">
        <w:t>start up</w:t>
      </w:r>
    </w:p>
    <w:p w:rsidR="00000000" w:rsidRPr="007D2383" w:rsidP="007D2383">
      <w:pPr>
        <w:pStyle w:val="ListBullet2"/>
      </w:pPr>
      <w:r w:rsidRPr="007D2383">
        <w:t>shutdown</w:t>
      </w:r>
    </w:p>
    <w:p w:rsidR="00000000" w:rsidRPr="007D2383" w:rsidP="007D2383">
      <w:pPr>
        <w:pStyle w:val="ListBullet2"/>
      </w:pPr>
      <w:r w:rsidRPr="007D2383">
        <w:t>isolation</w:t>
      </w:r>
    </w:p>
    <w:p w:rsidR="00000000" w:rsidRPr="007D2383" w:rsidP="007D2383">
      <w:pPr>
        <w:pStyle w:val="ListBullet2"/>
      </w:pPr>
      <w:r w:rsidRPr="007D2383">
        <w:t>system flushing</w:t>
      </w:r>
    </w:p>
    <w:p w:rsidR="00000000" w:rsidRPr="007D2383" w:rsidP="007D2383">
      <w:pPr>
        <w:pStyle w:val="ListBullet"/>
      </w:pPr>
      <w:r w:rsidRPr="007D2383">
        <w:t>removed and installed system components according to operation and maintenance manual and workplace environmental procedures</w:t>
      </w:r>
    </w:p>
    <w:p w:rsidR="00000000" w:rsidRPr="007D2383" w:rsidP="007D2383">
      <w:pPr>
        <w:pStyle w:val="ListBullet"/>
      </w:pPr>
      <w:r w:rsidRPr="007D2383">
        <w:t>identified adverse environ</w:t>
      </w:r>
      <w:r w:rsidRPr="007D2383">
        <w:t>mental impacts of irrigation activities and taken appropriate remedial action</w:t>
      </w:r>
    </w:p>
    <w:p w:rsidR="00000000" w:rsidRPr="007D2383" w:rsidP="007D2383">
      <w:pPr>
        <w:pStyle w:val="ListBullet"/>
      </w:pPr>
      <w:r w:rsidRPr="007D2383">
        <w:t>measured, interpreted and adjusted flow rates and pressures</w:t>
      </w:r>
    </w:p>
    <w:p w:rsidR="00000000" w:rsidRPr="007D2383" w:rsidP="007D2383">
      <w:pPr>
        <w:pStyle w:val="ListBullet"/>
      </w:pPr>
      <w:r w:rsidRPr="007D2383">
        <w:t>monitored and recorded system effectiveness, including:</w:t>
      </w:r>
    </w:p>
    <w:p w:rsidR="00000000" w:rsidRPr="007D2383" w:rsidP="007D2383">
      <w:pPr>
        <w:pStyle w:val="ListBullet2"/>
      </w:pPr>
      <w:r w:rsidRPr="007D2383">
        <w:t>application rates</w:t>
      </w:r>
    </w:p>
    <w:p w:rsidR="00000000" w:rsidRPr="007D2383" w:rsidP="007D2383">
      <w:pPr>
        <w:pStyle w:val="ListBullet2"/>
      </w:pPr>
      <w:r w:rsidRPr="007D2383">
        <w:t>depth of irrigation</w:t>
      </w:r>
    </w:p>
    <w:p w:rsidR="00000000" w:rsidRPr="007D2383" w:rsidP="007D2383">
      <w:pPr>
        <w:pStyle w:val="ListBullet2"/>
      </w:pPr>
      <w:r w:rsidRPr="007D2383">
        <w:t>infiltration and runoff</w:t>
      </w:r>
    </w:p>
    <w:p w:rsidR="00000000" w:rsidRPr="007D2383" w:rsidP="007D2383">
      <w:pPr>
        <w:pStyle w:val="ListBullet2"/>
      </w:pPr>
      <w:r w:rsidRPr="007D2383">
        <w:t>irrigation times</w:t>
      </w:r>
    </w:p>
    <w:p w:rsidR="00000000" w:rsidRPr="007D2383" w:rsidP="007D2383">
      <w:pPr>
        <w:pStyle w:val="ListBullet2"/>
      </w:pPr>
      <w:r w:rsidRPr="007D2383">
        <w:t>pressure variations and blockages</w:t>
      </w:r>
    </w:p>
    <w:p w:rsidR="00000000" w:rsidRPr="007D2383" w:rsidP="007D2383">
      <w:pPr>
        <w:pStyle w:val="ListBullet2"/>
      </w:pPr>
      <w:r w:rsidRPr="007D2383">
        <w:t>salinity levels and water quality</w:t>
      </w:r>
    </w:p>
    <w:p w:rsidR="00000000" w:rsidRPr="007D2383" w:rsidP="007D2383">
      <w:pPr>
        <w:pStyle w:val="ListBullet2"/>
      </w:pPr>
      <w:r w:rsidRPr="007D2383">
        <w:t>soil moisture levels</w:t>
      </w:r>
    </w:p>
    <w:p w:rsidR="00000000" w:rsidRPr="007D2383" w:rsidP="007D2383">
      <w:pPr>
        <w:pStyle w:val="ListBullet2"/>
      </w:pPr>
      <w:r w:rsidRPr="007D2383">
        <w:t>sprinkler coverage and output</w:t>
      </w:r>
    </w:p>
    <w:p w:rsidR="00000000" w:rsidRPr="007D2383" w:rsidP="007D2383">
      <w:pPr>
        <w:pStyle w:val="ListBullet"/>
      </w:pPr>
      <w:r w:rsidRPr="007D2383">
        <w:t>measured and recorded output and efficiency of an irrigation system</w:t>
      </w:r>
    </w:p>
    <w:p w:rsidR="00000000" w:rsidRPr="007D2383" w:rsidP="007D2383">
      <w:pPr>
        <w:pStyle w:val="ListBullet"/>
      </w:pPr>
      <w:r w:rsidRPr="007D2383">
        <w:t>used records to review an irrigation system.</w:t>
      </w:r>
    </w:p>
    <w:p w:rsidR="00000000" w:rsidRPr="007D2383" w:rsidP="007D2383">
      <w:pPr>
        <w:pStyle w:val="AllowPageBreak"/>
      </w:pPr>
    </w:p>
    <w:p w:rsidR="00000000" w:rsidRPr="007D2383" w:rsidP="007D2383">
      <w:pPr>
        <w:pStyle w:val="Heading1"/>
      </w:pPr>
      <w:bookmarkStart w:id="3" w:name="O_1057611"/>
      <w:bookmarkEnd w:id="3"/>
      <w:r w:rsidRPr="007D2383">
        <w:t>Knowledge Evidence</w:t>
      </w:r>
    </w:p>
    <w:p w:rsidR="00000000" w:rsidRPr="007D2383" w:rsidP="008731CE">
      <w:pPr>
        <w:pStyle w:val="BodyText"/>
      </w:pPr>
      <w:r w:rsidRPr="007D2383">
        <w:t>An individual must be able to demonstrate the knowledge required to perform the tasks outlined in the elements and performance criteria of this unit. This includes knowledge of:</w:t>
      </w:r>
    </w:p>
    <w:p w:rsidR="00000000" w:rsidRPr="007D2383" w:rsidP="007D2383">
      <w:pPr>
        <w:pStyle w:val="ListBullet"/>
      </w:pPr>
      <w:r w:rsidRPr="007D2383">
        <w:t>irrigation schedules</w:t>
      </w:r>
    </w:p>
    <w:p w:rsidR="00000000" w:rsidRPr="007D2383" w:rsidP="007D2383">
      <w:pPr>
        <w:pStyle w:val="ListBullet"/>
      </w:pPr>
      <w:r w:rsidRPr="007D2383">
        <w:t xml:space="preserve">general irrigation </w:t>
      </w:r>
      <w:r w:rsidRPr="007D2383">
        <w:t>methods for moving sprinkler systems</w:t>
      </w:r>
    </w:p>
    <w:p w:rsidR="00000000" w:rsidRPr="007D2383" w:rsidP="007D2383">
      <w:pPr>
        <w:pStyle w:val="ListBullet"/>
      </w:pPr>
      <w:r w:rsidRPr="007D2383">
        <w:t>main components of moving sprinkler irrigation systems</w:t>
      </w:r>
    </w:p>
    <w:p w:rsidR="00000000" w:rsidRPr="007D2383" w:rsidP="007D2383">
      <w:pPr>
        <w:pStyle w:val="ListBullet"/>
      </w:pPr>
      <w:r w:rsidRPr="007D2383">
        <w:t>best practices for reducing environmental impacts of irrigation</w:t>
      </w:r>
    </w:p>
    <w:p w:rsidR="00000000" w:rsidRPr="007D2383" w:rsidP="007D2383">
      <w:pPr>
        <w:pStyle w:val="ListBullet"/>
      </w:pPr>
      <w:r w:rsidRPr="007D2383">
        <w:t>component specifications</w:t>
      </w:r>
    </w:p>
    <w:p w:rsidR="00000000" w:rsidRPr="007D2383" w:rsidP="007D2383">
      <w:pPr>
        <w:pStyle w:val="ListBullet"/>
      </w:pPr>
      <w:r w:rsidRPr="007D2383">
        <w:t>environmental hazards of runoff and compaction</w:t>
      </w:r>
    </w:p>
    <w:p w:rsidR="00000000" w:rsidRPr="007D2383" w:rsidP="007D2383">
      <w:pPr>
        <w:pStyle w:val="ListBullet"/>
      </w:pPr>
      <w:r w:rsidRPr="007D2383">
        <w:t>environmental impacts of irrigation using water from any ground or underground source</w:t>
      </w:r>
    </w:p>
    <w:p w:rsidR="00000000" w:rsidRPr="007D2383" w:rsidP="007D2383">
      <w:pPr>
        <w:pStyle w:val="ListBullet"/>
      </w:pPr>
      <w:r w:rsidRPr="007D2383">
        <w:t>moving sprinkler irrigation technologies</w:t>
      </w:r>
    </w:p>
    <w:p w:rsidR="00000000" w:rsidRPr="007D2383" w:rsidP="007D2383">
      <w:pPr>
        <w:pStyle w:val="ListBullet"/>
      </w:pPr>
      <w:r w:rsidRPr="007D2383">
        <w:t>moving sprinkler and travelling mechanism operation and maintenance manual servicing and maintenance procedures</w:t>
      </w:r>
    </w:p>
    <w:p w:rsidR="00000000" w:rsidRPr="007D2383" w:rsidP="007D2383">
      <w:pPr>
        <w:pStyle w:val="ListBullet"/>
      </w:pPr>
      <w:r w:rsidRPr="007D2383">
        <w:t>critical measures</w:t>
      </w:r>
      <w:r w:rsidRPr="007D2383">
        <w:t xml:space="preserve"> for moisture availability, including:</w:t>
      </w:r>
    </w:p>
    <w:p w:rsidR="00000000" w:rsidRPr="007D2383" w:rsidP="007D2383">
      <w:pPr>
        <w:pStyle w:val="ListBullet2"/>
      </w:pPr>
      <w:r w:rsidRPr="007D2383">
        <w:t>field capacity</w:t>
      </w:r>
    </w:p>
    <w:p w:rsidR="00000000" w:rsidRPr="007D2383" w:rsidP="007D2383">
      <w:pPr>
        <w:pStyle w:val="ListBullet2"/>
      </w:pPr>
      <w:r w:rsidRPr="007D2383">
        <w:t>readily available water</w:t>
      </w:r>
    </w:p>
    <w:p w:rsidR="00000000" w:rsidRPr="007D2383" w:rsidP="007D2383">
      <w:pPr>
        <w:pStyle w:val="ListBullet2"/>
      </w:pPr>
      <w:r w:rsidRPr="007D2383">
        <w:t>wilting point</w:t>
      </w:r>
    </w:p>
    <w:p w:rsidR="00000000" w:rsidRPr="007D2383" w:rsidP="007D2383">
      <w:pPr>
        <w:pStyle w:val="ListBullet"/>
      </w:pPr>
      <w:r w:rsidRPr="007D2383">
        <w:t>soil compaction and drainage monitoring</w:t>
      </w:r>
    </w:p>
    <w:p w:rsidR="00000000" w:rsidRPr="007D2383" w:rsidP="007D2383">
      <w:pPr>
        <w:pStyle w:val="ListBullet"/>
      </w:pPr>
      <w:r w:rsidRPr="007D2383">
        <w:t>soil moisture testing techniques</w:t>
      </w:r>
    </w:p>
    <w:p w:rsidR="00000000" w:rsidRPr="007D2383" w:rsidP="007D2383">
      <w:pPr>
        <w:pStyle w:val="ListBullet"/>
      </w:pPr>
      <w:r w:rsidRPr="007D2383">
        <w:t>soil, plant and water relationships</w:t>
      </w:r>
    </w:p>
    <w:p w:rsidR="00000000" w:rsidRPr="007D2383" w:rsidP="007D2383">
      <w:pPr>
        <w:pStyle w:val="ListBullet"/>
      </w:pPr>
      <w:r w:rsidRPr="007D2383">
        <w:t>water requirements of plants and crops consistent with sound environmental management</w:t>
      </w:r>
    </w:p>
    <w:p w:rsidR="00000000" w:rsidRPr="007D2383" w:rsidP="007D2383">
      <w:pPr>
        <w:pStyle w:val="ListBullet"/>
      </w:pPr>
      <w:r w:rsidRPr="007D2383">
        <w:t>pump types used in moving sprinkler irrigation systems and their output and efficiency ratings</w:t>
      </w:r>
    </w:p>
    <w:p w:rsidR="00000000" w:rsidRPr="007D2383" w:rsidP="007D2383">
      <w:pPr>
        <w:pStyle w:val="ListBullet"/>
      </w:pPr>
      <w:r w:rsidRPr="007D2383">
        <w:t>pump types used in moving sprinkler irrigation systems and their operation</w:t>
      </w:r>
    </w:p>
    <w:p w:rsidR="00000000" w:rsidRPr="007D2383" w:rsidP="007D2383">
      <w:pPr>
        <w:pStyle w:val="ListBullet"/>
      </w:pPr>
      <w:r w:rsidRPr="007D2383">
        <w:t>energy efficiency indicators and benchmarks for moving sprinkler irrigation, including:</w:t>
      </w:r>
    </w:p>
    <w:p w:rsidR="00000000" w:rsidRPr="007D2383" w:rsidP="007D2383">
      <w:pPr>
        <w:pStyle w:val="ListBullet2"/>
      </w:pPr>
      <w:r w:rsidRPr="007D2383">
        <w:t>application efficiency</w:t>
      </w:r>
    </w:p>
    <w:p w:rsidR="00000000" w:rsidRPr="007D2383" w:rsidP="007D2383">
      <w:pPr>
        <w:pStyle w:val="ListBullet2"/>
      </w:pPr>
      <w:r w:rsidRPr="007D2383">
        <w:t>average application rate</w:t>
      </w:r>
    </w:p>
    <w:p w:rsidR="00000000" w:rsidRPr="007D2383" w:rsidP="007D2383">
      <w:pPr>
        <w:pStyle w:val="ListBullet2"/>
      </w:pPr>
      <w:r w:rsidRPr="007D2383">
        <w:t>instantaneous application rate</w:t>
      </w:r>
    </w:p>
    <w:p w:rsidR="00000000" w:rsidRPr="007D2383" w:rsidP="007D2383">
      <w:pPr>
        <w:pStyle w:val="ListBullet"/>
      </w:pPr>
      <w:r w:rsidRPr="007D2383">
        <w:t>physical soil characteristics, including:</w:t>
      </w:r>
    </w:p>
    <w:p w:rsidR="00000000" w:rsidRPr="007D2383" w:rsidP="007D2383">
      <w:pPr>
        <w:pStyle w:val="ListBullet2"/>
      </w:pPr>
      <w:r w:rsidRPr="007D2383">
        <w:t>infiltration rate</w:t>
      </w:r>
    </w:p>
    <w:p w:rsidR="00000000" w:rsidRPr="007D2383" w:rsidP="007D2383">
      <w:pPr>
        <w:pStyle w:val="ListBullet2"/>
      </w:pPr>
      <w:r w:rsidRPr="007D2383">
        <w:t>water holding capacity</w:t>
      </w:r>
    </w:p>
    <w:p w:rsidR="00000000" w:rsidRPr="007D2383" w:rsidP="007D2383">
      <w:pPr>
        <w:pStyle w:val="ListBullet2"/>
      </w:pPr>
      <w:r w:rsidRPr="007D2383">
        <w:t>wet</w:t>
      </w:r>
      <w:r w:rsidRPr="007D2383">
        <w:t>ted volume in the root zone.</w:t>
      </w:r>
    </w:p>
    <w:p w:rsidR="00000000" w:rsidRPr="007D2383" w:rsidP="007D2383">
      <w:pPr>
        <w:pStyle w:val="AllowPageBreak"/>
      </w:pPr>
    </w:p>
    <w:p w:rsidR="00000000" w:rsidRPr="007D2383" w:rsidP="007D2383">
      <w:pPr>
        <w:pStyle w:val="Heading1"/>
      </w:pPr>
      <w:bookmarkStart w:id="4" w:name="O_1057612"/>
      <w:bookmarkEnd w:id="4"/>
      <w:r w:rsidRPr="007D2383">
        <w:t>Assessment Conditions</w:t>
      </w:r>
    </w:p>
    <w:p w:rsidR="00000000" w:rsidRPr="007D2383" w:rsidP="008731CE">
      <w:pPr>
        <w:pStyle w:val="BodyText"/>
      </w:pPr>
      <w:r w:rsidRPr="007D2383">
        <w:t>Assessment of skills must take place under the following conditions:</w:t>
      </w:r>
    </w:p>
    <w:p w:rsidR="00000000" w:rsidRPr="007D2383" w:rsidP="007D2383">
      <w:pPr>
        <w:pStyle w:val="ListBullet"/>
      </w:pPr>
      <w:r w:rsidRPr="007D2383">
        <w:t>physical conditions:</w:t>
      </w:r>
    </w:p>
    <w:p w:rsidR="00000000" w:rsidRPr="007D2383" w:rsidP="007D2383">
      <w:pPr>
        <w:pStyle w:val="ListBullet2"/>
      </w:pPr>
      <w:r w:rsidRPr="007D2383">
        <w:t>a workplace setting or an environment that accurately represents workplace conditions</w:t>
      </w:r>
    </w:p>
    <w:p w:rsidR="00000000" w:rsidRPr="007D2383" w:rsidP="007D2383">
      <w:pPr>
        <w:pStyle w:val="ListBullet"/>
      </w:pPr>
      <w:r w:rsidRPr="007D2383">
        <w:t>resources, equipment and materials:</w:t>
      </w:r>
    </w:p>
    <w:p w:rsidR="00000000" w:rsidRPr="007D2383" w:rsidP="007D2383">
      <w:pPr>
        <w:pStyle w:val="ListBullet2"/>
      </w:pPr>
      <w:r w:rsidRPr="007D2383">
        <w:t>moving sprinkler irrigation system equipment and tools</w:t>
      </w:r>
    </w:p>
    <w:p w:rsidR="00000000" w:rsidRPr="007D2383" w:rsidP="007D2383">
      <w:pPr>
        <w:pStyle w:val="ListBullet2"/>
      </w:pPr>
      <w:r w:rsidRPr="007D2383">
        <w:t>moving sprinkler irrigation system measuring, and recording equipment and manual</w:t>
      </w:r>
    </w:p>
    <w:p w:rsidR="00000000" w:rsidRPr="007D2383" w:rsidP="007D2383">
      <w:pPr>
        <w:pStyle w:val="ListBullet"/>
      </w:pPr>
      <w:r w:rsidRPr="007D2383">
        <w:t>specifications:</w:t>
      </w:r>
    </w:p>
    <w:p w:rsidR="00000000" w:rsidRPr="007D2383" w:rsidP="007D2383">
      <w:pPr>
        <w:pStyle w:val="ListBullet2"/>
      </w:pPr>
      <w:r w:rsidRPr="007D2383">
        <w:t>moving sprinkler and travelling mechanism operation and maintenan</w:t>
      </w:r>
      <w:r w:rsidRPr="007D2383">
        <w:t>ce manual</w:t>
      </w:r>
    </w:p>
    <w:p w:rsidR="00000000" w:rsidRPr="007D2383" w:rsidP="007D2383">
      <w:pPr>
        <w:pStyle w:val="ListBullet2"/>
      </w:pPr>
      <w:r w:rsidRPr="007D2383">
        <w:t>environmental procedures applicable to moving sprinkler irrigation systems</w:t>
      </w:r>
    </w:p>
    <w:p w:rsidR="00000000" w:rsidRPr="007D2383" w:rsidP="007D2383">
      <w:pPr>
        <w:pStyle w:val="ListBullet2"/>
      </w:pPr>
      <w:r w:rsidRPr="007D2383">
        <w:t>industry energy and water efficiency benchmarks</w:t>
      </w:r>
    </w:p>
    <w:p w:rsidR="00000000" w:rsidRPr="007D2383" w:rsidP="007D2383">
      <w:pPr>
        <w:pStyle w:val="ListBullet"/>
      </w:pPr>
      <w:r w:rsidRPr="007D2383">
        <w:t>timeframes:</w:t>
      </w:r>
    </w:p>
    <w:p w:rsidR="00000000" w:rsidRPr="007D2383" w:rsidP="007D2383">
      <w:pPr>
        <w:pStyle w:val="ListBullet2"/>
      </w:pPr>
      <w:r w:rsidRPr="007D2383">
        <w:t>according to the job requirements</w:t>
      </w:r>
    </w:p>
    <w:p w:rsidR="00000000" w:rsidRPr="007D2383" w:rsidP="007D2383">
      <w:pPr>
        <w:pStyle w:val="ListBullet"/>
      </w:pPr>
      <w:r w:rsidRPr="007D2383">
        <w:t>relationships:</w:t>
      </w:r>
    </w:p>
    <w:p w:rsidR="00000000" w:rsidRPr="007D2383" w:rsidP="007D2383">
      <w:pPr>
        <w:pStyle w:val="ListBullet2"/>
      </w:pPr>
      <w:r w:rsidRPr="007D2383">
        <w:t>staff members.</w:t>
      </w:r>
    </w:p>
    <w:p w:rsidR="00000000" w:rsidRPr="007D2383" w:rsidP="008731CE">
      <w:pPr>
        <w:pStyle w:val="BodyText"/>
      </w:pPr>
      <w:r w:rsidRPr="007D2383">
        <w:t>Assessors of this unit must satisfy the requirements for assessors in applicable vocational education and training legislation, frameworks and/or standards.</w:t>
      </w:r>
    </w:p>
    <w:p w:rsidR="00000000" w:rsidRPr="007D2383" w:rsidP="007D2383">
      <w:pPr>
        <w:pStyle w:val="Heading1"/>
      </w:pPr>
      <w:bookmarkStart w:id="5" w:name="O_1057615"/>
      <w:bookmarkEnd w:id="5"/>
      <w:r w:rsidRPr="007D2383">
        <w:t>Links</w:t>
      </w:r>
    </w:p>
    <w:p w:rsidR="00000000" w:rsidRPr="007D2383" w:rsidP="008731CE">
      <w:pPr>
        <w:pStyle w:val="BodyText"/>
      </w:pPr>
      <w:r w:rsidRPr="007D2383">
        <w:t>Companion Volumes, including Implementation Guides, are available at VETNe</w:t>
      </w:r>
      <w:r w:rsidRPr="007D2383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52C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D2383" w:rsidP="007D2383"/>
    <w:sectPr w:rsidSect="007D23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83" w:rsidRPr="008731CE" w:rsidP="008731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CE" w:rsidP="007D23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31CE" w:rsidP="007D23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731CE" w:rsidP="007D23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2383" w:rsidRPr="008731CE" w:rsidP="008731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3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31CE" w:rsidRPr="002D2AF8" w:rsidP="007D23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AHCIRG440 Manage a moving sprinkler irrigation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731CE" w:rsidP="007D23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3F898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4FCBF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ECE9F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23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23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23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23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23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23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23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23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23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23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23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2383"/>
  </w:style>
  <w:style w:type="character" w:customStyle="1" w:styleId="Heading1Char">
    <w:name w:val="Heading 1 Char"/>
    <w:basedOn w:val="DefaultParagraphFont"/>
    <w:link w:val="Heading1"/>
    <w:rsid w:val="007D23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23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23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238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238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23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23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D2383"/>
    <w:rPr>
      <w:b/>
    </w:rPr>
  </w:style>
  <w:style w:type="character" w:customStyle="1" w:styleId="Heading2Char">
    <w:name w:val="Heading 2 Char"/>
    <w:basedOn w:val="DefaultParagraphFont"/>
    <w:link w:val="Heading2"/>
    <w:rsid w:val="007D23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23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23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2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23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2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23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23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23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23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23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23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23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23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23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23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23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23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23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23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2383"/>
    <w:rPr>
      <w:b/>
      <w:spacing w:val="0"/>
    </w:rPr>
  </w:style>
  <w:style w:type="paragraph" w:customStyle="1" w:styleId="SuperTitle">
    <w:name w:val="SuperTitle"/>
    <w:basedOn w:val="Title"/>
    <w:rsid w:val="007D23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23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23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23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23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23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23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23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23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23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23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23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2383"/>
    <w:rPr>
      <w:i/>
    </w:rPr>
  </w:style>
  <w:style w:type="paragraph" w:styleId="Caption">
    <w:name w:val="caption"/>
    <w:basedOn w:val="BodyText"/>
    <w:next w:val="Normal"/>
    <w:qFormat/>
    <w:rsid w:val="007D23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23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23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2383"/>
  </w:style>
  <w:style w:type="paragraph" w:styleId="TableofFigures">
    <w:name w:val="table of figures"/>
    <w:basedOn w:val="Normal"/>
    <w:next w:val="Normal"/>
    <w:semiHidden/>
    <w:rsid w:val="007D23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238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2383"/>
    <w:rPr>
      <w:rFonts w:ascii="Wingdings" w:hAnsi="Wingdings"/>
    </w:rPr>
  </w:style>
  <w:style w:type="paragraph" w:customStyle="1" w:styleId="TableHeading">
    <w:name w:val="Table Heading"/>
    <w:basedOn w:val="HeadingBase"/>
    <w:rsid w:val="007D23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2383"/>
    <w:rPr>
      <w:color w:val="0033CC"/>
      <w:u w:val="none"/>
    </w:rPr>
  </w:style>
  <w:style w:type="paragraph" w:customStyle="1" w:styleId="BodyTextRight">
    <w:name w:val="Body Text Right"/>
    <w:basedOn w:val="BodyText"/>
    <w:rsid w:val="007D23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23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238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23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23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23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2383"/>
    <w:rPr>
      <w:sz w:val="32"/>
    </w:rPr>
  </w:style>
  <w:style w:type="paragraph" w:customStyle="1" w:styleId="HeadingProcedure">
    <w:name w:val="Heading Procedure"/>
    <w:basedOn w:val="HeadingBase"/>
    <w:next w:val="Normal"/>
    <w:rsid w:val="007D23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2383"/>
    <w:pPr>
      <w:spacing w:before="60" w:after="60"/>
    </w:pPr>
  </w:style>
  <w:style w:type="paragraph" w:styleId="ListContinue">
    <w:name w:val="List Continue"/>
    <w:basedOn w:val="List"/>
    <w:rsid w:val="007D2383"/>
    <w:pPr>
      <w:ind w:firstLine="0"/>
    </w:pPr>
  </w:style>
  <w:style w:type="paragraph" w:customStyle="1" w:styleId="ListNote">
    <w:name w:val="List Note"/>
    <w:basedOn w:val="List"/>
    <w:rsid w:val="007D23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23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23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2383"/>
    <w:rPr>
      <w:rFonts w:ascii="Courier New" w:hAnsi="Courier New"/>
    </w:rPr>
  </w:style>
  <w:style w:type="paragraph" w:customStyle="1" w:styleId="NoteBullet">
    <w:name w:val="Note Bullet"/>
    <w:basedOn w:val="Note"/>
    <w:rsid w:val="007D23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23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23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23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238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23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23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2383"/>
    <w:rPr>
      <w:b/>
      <w:smallCaps/>
    </w:rPr>
  </w:style>
  <w:style w:type="paragraph" w:customStyle="1" w:styleId="TableListNumber">
    <w:name w:val="Table List Number"/>
    <w:basedOn w:val="ListNumber"/>
    <w:rsid w:val="007D23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23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2383"/>
    <w:pPr>
      <w:numPr>
        <w:numId w:val="9"/>
      </w:numPr>
    </w:pPr>
  </w:style>
  <w:style w:type="paragraph" w:customStyle="1" w:styleId="ListAlpha2">
    <w:name w:val="List Alpha 2"/>
    <w:basedOn w:val="List2"/>
    <w:rsid w:val="007D2383"/>
    <w:pPr>
      <w:numPr>
        <w:numId w:val="8"/>
      </w:numPr>
    </w:pPr>
  </w:style>
  <w:style w:type="paragraph" w:styleId="List2">
    <w:name w:val="List 2"/>
    <w:basedOn w:val="BodyText"/>
    <w:rsid w:val="007D23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23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23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23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238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238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2383"/>
    <w:pPr>
      <w:numPr>
        <w:numId w:val="4"/>
      </w:numPr>
    </w:pPr>
  </w:style>
  <w:style w:type="paragraph" w:styleId="ListContinue2">
    <w:name w:val="List Continue 2"/>
    <w:basedOn w:val="List2"/>
    <w:rsid w:val="007D2383"/>
    <w:pPr>
      <w:ind w:firstLine="0"/>
    </w:pPr>
  </w:style>
  <w:style w:type="paragraph" w:styleId="ListContinue3">
    <w:name w:val="List Continue 3"/>
    <w:basedOn w:val="List3"/>
    <w:rsid w:val="007D2383"/>
    <w:pPr>
      <w:ind w:left="1021" w:firstLine="0"/>
    </w:pPr>
  </w:style>
  <w:style w:type="paragraph" w:styleId="ListContinue4">
    <w:name w:val="List Continue 4"/>
    <w:basedOn w:val="List4"/>
    <w:rsid w:val="007D2383"/>
    <w:pPr>
      <w:ind w:firstLine="0"/>
    </w:pPr>
  </w:style>
  <w:style w:type="paragraph" w:styleId="ListContinue5">
    <w:name w:val="List Continue 5"/>
    <w:basedOn w:val="List5"/>
    <w:rsid w:val="007D2383"/>
    <w:pPr>
      <w:ind w:firstLine="0"/>
    </w:pPr>
  </w:style>
  <w:style w:type="paragraph" w:styleId="ListNumber3">
    <w:name w:val="List Number 3"/>
    <w:basedOn w:val="List3"/>
    <w:rsid w:val="007D2383"/>
    <w:pPr>
      <w:numPr>
        <w:numId w:val="5"/>
      </w:numPr>
    </w:pPr>
  </w:style>
  <w:style w:type="paragraph" w:styleId="ListNumber4">
    <w:name w:val="List Number 4"/>
    <w:basedOn w:val="List4"/>
    <w:rsid w:val="007D2383"/>
    <w:pPr>
      <w:numPr>
        <w:numId w:val="6"/>
      </w:numPr>
    </w:pPr>
  </w:style>
  <w:style w:type="paragraph" w:styleId="ListNumber5">
    <w:name w:val="List Number 5"/>
    <w:basedOn w:val="List5"/>
    <w:rsid w:val="007D2383"/>
    <w:pPr>
      <w:numPr>
        <w:numId w:val="7"/>
      </w:numPr>
    </w:pPr>
  </w:style>
  <w:style w:type="paragraph" w:styleId="BlockText">
    <w:name w:val="Block Text"/>
    <w:basedOn w:val="Normal"/>
    <w:rsid w:val="007D23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23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2383"/>
    <w:rPr>
      <w:sz w:val="16"/>
      <w:vertAlign w:val="superscript"/>
    </w:rPr>
  </w:style>
  <w:style w:type="character" w:customStyle="1" w:styleId="Symbols">
    <w:name w:val="Symbols"/>
    <w:basedOn w:val="DefaultParagraphFont"/>
    <w:rsid w:val="007D2383"/>
    <w:rPr>
      <w:rFonts w:ascii="Symbol" w:hAnsi="Symbol"/>
    </w:rPr>
  </w:style>
  <w:style w:type="character" w:customStyle="1" w:styleId="MenuOptions">
    <w:name w:val="Menu Options"/>
    <w:basedOn w:val="DefaultParagraphFont"/>
    <w:rsid w:val="007D23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2383"/>
    <w:rPr>
      <w:b/>
    </w:rPr>
  </w:style>
  <w:style w:type="character" w:customStyle="1" w:styleId="Underlined">
    <w:name w:val="Underlined"/>
    <w:basedOn w:val="DefaultParagraphFont"/>
    <w:rsid w:val="007D2383"/>
    <w:rPr>
      <w:u w:val="single"/>
    </w:rPr>
  </w:style>
  <w:style w:type="paragraph" w:customStyle="1" w:styleId="TableBodyTextRight">
    <w:name w:val="Table Body Text Right"/>
    <w:basedOn w:val="TableBodyText"/>
    <w:rsid w:val="007D23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2383"/>
    <w:rPr>
      <w:sz w:val="18"/>
    </w:rPr>
  </w:style>
  <w:style w:type="paragraph" w:customStyle="1" w:styleId="BodySmallRight">
    <w:name w:val="Body Small Right"/>
    <w:basedOn w:val="BodyTextRight"/>
    <w:rsid w:val="007D2383"/>
    <w:rPr>
      <w:sz w:val="18"/>
      <w:szCs w:val="18"/>
    </w:rPr>
  </w:style>
  <w:style w:type="paragraph" w:customStyle="1" w:styleId="MarginEdition">
    <w:name w:val="Margin Edition"/>
    <w:basedOn w:val="MarginNote"/>
    <w:rsid w:val="007D23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2383"/>
    <w:rPr>
      <w:sz w:val="2"/>
      <w:szCs w:val="2"/>
    </w:rPr>
  </w:style>
  <w:style w:type="character" w:customStyle="1" w:styleId="Small">
    <w:name w:val="Small"/>
    <w:basedOn w:val="DefaultParagraphFont"/>
    <w:rsid w:val="007D2383"/>
    <w:rPr>
      <w:sz w:val="16"/>
    </w:rPr>
  </w:style>
  <w:style w:type="paragraph" w:customStyle="1" w:styleId="WideTable">
    <w:name w:val="Wide Table"/>
    <w:basedOn w:val="Normal"/>
    <w:rsid w:val="007D23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2383"/>
  </w:style>
  <w:style w:type="paragraph" w:styleId="Quote">
    <w:name w:val="Quote"/>
    <w:basedOn w:val="Heading1"/>
    <w:link w:val="QuoteChar"/>
    <w:qFormat/>
    <w:rsid w:val="007D23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23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2383"/>
    <w:pPr>
      <w:pageBreakBefore/>
    </w:pPr>
  </w:style>
  <w:style w:type="paragraph" w:customStyle="1" w:styleId="Border">
    <w:name w:val="Border"/>
    <w:basedOn w:val="Normal"/>
    <w:qFormat/>
    <w:rsid w:val="007D23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23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23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23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23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23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23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23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23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2383"/>
    <w:rPr>
      <w:u w:val="single"/>
    </w:rPr>
  </w:style>
  <w:style w:type="character" w:customStyle="1" w:styleId="BoldandItalics">
    <w:name w:val="Bold and Italics"/>
    <w:qFormat/>
    <w:rsid w:val="007D2383"/>
    <w:rPr>
      <w:b/>
      <w:i/>
      <w:u w:val="none"/>
    </w:rPr>
  </w:style>
  <w:style w:type="paragraph" w:styleId="BalloonText">
    <w:name w:val="Balloon Text"/>
    <w:basedOn w:val="Normal"/>
    <w:link w:val="BalloonTextChar"/>
    <w:rsid w:val="007D23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23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23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23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23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23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238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731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502</Words>
  <Characters>3572</Characters>
  <Application>Microsoft Office Word</Application>
  <DocSecurity>0</DocSecurity>
  <Lines>99</Lines>
  <Paragraphs>88</Paragraphs>
  <ScaleCrop>false</ScaleCrop>
  <Company>Author-it Software Corporation Ltd.</Company>
  <LinksUpToDate>false</LinksUpToDate>
  <CharactersWithSpaces>3986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AHCIRG440 Manage a moving sprinkler irrigation system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2025-02-11T07:01:00Z</dcterms:created>
  <dcterms:modified xsi:type="dcterms:W3CDTF">2025-02-11T07:01:00Z</dcterms:modified>
</cp:coreProperties>
</file>