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907" w:rsidP="00F17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AHCIRG439 Interpret and apply irrigation designs</w:t>
      </w:r>
      <w:r>
        <w:fldChar w:fldCharType="end"/>
      </w:r>
    </w:p>
    <w:p w:rsidR="00F17907" w:rsidP="00F17907">
      <w:pPr>
        <w:pStyle w:val="Version"/>
        <w:sectPr w:rsidSect="00DB0E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EDC" w:rsidP="00DB0EDC">
      <w:pPr>
        <w:pStyle w:val="SuperHeading"/>
      </w:pPr>
      <w:r w:rsidRPr="00DB0EDC">
        <w:t>Assessment Requirements for AHCIRG439 Interpret and apply irrigation designs</w:t>
      </w:r>
    </w:p>
    <w:p w:rsidR="00000000" w:rsidRPr="00DB0EDC" w:rsidP="00DB0EDC">
      <w:pPr>
        <w:pStyle w:val="Heading1"/>
      </w:pPr>
      <w:bookmarkStart w:id="1" w:name="O_1057590"/>
      <w:bookmarkEnd w:id="1"/>
      <w:r w:rsidRPr="00DB0E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B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DC">
            <w:pPr>
              <w:pStyle w:val="BodyTextBold"/>
              <w:rPr>
                <w:lang w:val="en-NZ"/>
              </w:rPr>
            </w:pPr>
            <w:r w:rsidRPr="00DB0E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DC">
            <w:pPr>
              <w:pStyle w:val="BodyTextBold"/>
              <w:rPr>
                <w:lang w:val="en-NZ"/>
              </w:rPr>
            </w:pPr>
            <w:r w:rsidRPr="00DB0EDC">
              <w:t>Comments</w:t>
            </w:r>
          </w:p>
        </w:tc>
      </w:tr>
      <w:tr w:rsidTr="00DB0E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EDC">
            <w:pPr>
              <w:pStyle w:val="BodyText"/>
              <w:rPr>
                <w:lang w:val="en-NZ"/>
              </w:rPr>
            </w:pPr>
            <w:r w:rsidRPr="00DB0E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EDC" w:rsidP="00DB0EDC">
            <w:pPr>
              <w:pStyle w:val="BodyText"/>
            </w:pPr>
            <w:r w:rsidRPr="00DB0EDC">
              <w:t>This version released with AHC Agriculture, Horticulture, Conservation and Land Management Training Package Version 4.0.</w:t>
            </w:r>
          </w:p>
        </w:tc>
      </w:tr>
    </w:tbl>
    <w:p w:rsidR="00000000" w:rsidRPr="00DB0EDC" w:rsidP="00DB0EDC">
      <w:pPr>
        <w:pStyle w:val="BodyText"/>
      </w:pPr>
    </w:p>
    <w:p w:rsidR="00000000" w:rsidRPr="00DB0EDC" w:rsidP="00DB0EDC">
      <w:pPr>
        <w:pStyle w:val="AllowPageBreak"/>
      </w:pPr>
    </w:p>
    <w:p w:rsidR="00000000" w:rsidRPr="00DB0EDC" w:rsidP="00DB0EDC">
      <w:pPr>
        <w:pStyle w:val="Heading1"/>
      </w:pPr>
      <w:bookmarkStart w:id="2" w:name="O_1057591"/>
      <w:bookmarkEnd w:id="2"/>
      <w:r w:rsidRPr="00DB0EDC">
        <w:t>Performance Evidence</w:t>
      </w:r>
    </w:p>
    <w:p w:rsidR="00000000" w:rsidRPr="00DB0EDC" w:rsidP="00F17907">
      <w:pPr>
        <w:pStyle w:val="BodyText"/>
      </w:pPr>
      <w:r w:rsidRPr="00DB0EDC">
        <w:t>An individual demonstrating competency must satisfy all of the elements and performance crite</w:t>
      </w:r>
      <w:r w:rsidRPr="00DB0EDC">
        <w:t>ria in this unit. There must be evidence that the individual has interpreted and applied an irrigation design on at least one occasion and has:</w:t>
      </w:r>
    </w:p>
    <w:p w:rsidR="00000000" w:rsidRPr="00DB0EDC" w:rsidP="00DB0EDC">
      <w:pPr>
        <w:pStyle w:val="ListBullet"/>
      </w:pPr>
      <w:r w:rsidRPr="00DB0EDC">
        <w:t>read contour maps and interpreted elevations and distances</w:t>
      </w:r>
    </w:p>
    <w:p w:rsidR="00000000" w:rsidRPr="00DB0EDC" w:rsidP="00DB0EDC">
      <w:pPr>
        <w:pStyle w:val="ListBullet"/>
      </w:pPr>
      <w:r w:rsidRPr="00DB0EDC">
        <w:t>interpreted technical drawings and site plans</w:t>
      </w:r>
    </w:p>
    <w:p w:rsidR="00000000" w:rsidRPr="00DB0EDC" w:rsidP="00DB0EDC">
      <w:pPr>
        <w:pStyle w:val="ListBullet"/>
      </w:pPr>
      <w:r w:rsidRPr="00DB0EDC">
        <w:t>documented and communicated as constructed drawings, safety procedures and material requirements</w:t>
      </w:r>
    </w:p>
    <w:p w:rsidR="00000000" w:rsidRPr="00DB0EDC" w:rsidP="00DB0EDC">
      <w:pPr>
        <w:pStyle w:val="ListBullet"/>
      </w:pPr>
      <w:r w:rsidRPr="00DB0EDC">
        <w:t xml:space="preserve">marked out procedures </w:t>
      </w:r>
    </w:p>
    <w:p w:rsidR="00000000" w:rsidRPr="00DB0EDC" w:rsidP="00DB0EDC">
      <w:pPr>
        <w:pStyle w:val="ListBullet"/>
      </w:pPr>
      <w:r w:rsidRPr="00DB0EDC">
        <w:t>interpreted pressures, flows, velocities and friction losses</w:t>
      </w:r>
    </w:p>
    <w:p w:rsidR="00000000" w:rsidRPr="00DB0EDC" w:rsidP="00DB0EDC">
      <w:pPr>
        <w:pStyle w:val="ListBullet"/>
      </w:pPr>
      <w:r w:rsidRPr="00DB0EDC">
        <w:t>determined efficiency of the system with varying system components</w:t>
      </w:r>
    </w:p>
    <w:p w:rsidR="00000000" w:rsidRPr="00DB0EDC" w:rsidP="00DB0EDC">
      <w:pPr>
        <w:pStyle w:val="ListBullet"/>
      </w:pPr>
      <w:r w:rsidRPr="00DB0EDC">
        <w:t>document</w:t>
      </w:r>
      <w:r w:rsidRPr="00DB0EDC">
        <w:t>ed and communicated installation sequence of operations, activities, work duties and construction schedule.</w:t>
      </w:r>
    </w:p>
    <w:p w:rsidR="00000000" w:rsidRPr="00DB0EDC" w:rsidP="00DB0EDC">
      <w:pPr>
        <w:pStyle w:val="AllowPageBreak"/>
      </w:pPr>
    </w:p>
    <w:p w:rsidR="00000000" w:rsidRPr="00DB0EDC" w:rsidP="00DB0EDC">
      <w:pPr>
        <w:pStyle w:val="Heading1"/>
      </w:pPr>
      <w:bookmarkStart w:id="3" w:name="O_1057592"/>
      <w:bookmarkEnd w:id="3"/>
      <w:r w:rsidRPr="00DB0EDC">
        <w:t>Knowledge Evidence</w:t>
      </w:r>
    </w:p>
    <w:p w:rsidR="00000000" w:rsidRPr="00DB0EDC" w:rsidP="00F17907">
      <w:pPr>
        <w:pStyle w:val="BodyText"/>
      </w:pPr>
      <w:r w:rsidRPr="00DB0EDC">
        <w:t>An individual must be able to demonstrate the knowledge required to perform the tasks outlined in the elements</w:t>
      </w:r>
      <w:r w:rsidRPr="00DB0EDC">
        <w:t xml:space="preserve"> and performance criteria of this unit. This includes knowledge of:</w:t>
      </w:r>
    </w:p>
    <w:p w:rsidR="00000000" w:rsidRPr="00DB0EDC" w:rsidP="00DB0EDC">
      <w:pPr>
        <w:pStyle w:val="ListBullet"/>
      </w:pPr>
      <w:r w:rsidRPr="00DB0EDC">
        <w:t>erosion control and design principles</w:t>
      </w:r>
    </w:p>
    <w:p w:rsidR="00000000" w:rsidRPr="00DB0EDC" w:rsidP="00DB0EDC">
      <w:pPr>
        <w:pStyle w:val="ListBullet"/>
      </w:pPr>
      <w:r w:rsidRPr="00DB0EDC">
        <w:t>principles and practices of irrigation design interpretation</w:t>
      </w:r>
    </w:p>
    <w:p w:rsidR="00000000" w:rsidRPr="00DB0EDC" w:rsidP="00DB0EDC">
      <w:pPr>
        <w:pStyle w:val="ListBullet"/>
      </w:pPr>
      <w:r w:rsidRPr="00DB0EDC">
        <w:t>how to interpret plans, and general and technical specifications</w:t>
      </w:r>
    </w:p>
    <w:p w:rsidR="00000000" w:rsidRPr="00DB0EDC" w:rsidP="00DB0EDC">
      <w:pPr>
        <w:pStyle w:val="ListBullet"/>
      </w:pPr>
      <w:r w:rsidRPr="00DB0EDC">
        <w:t>hydraulic calculations</w:t>
      </w:r>
    </w:p>
    <w:p w:rsidR="00000000" w:rsidRPr="00DB0EDC" w:rsidP="00DB0EDC">
      <w:pPr>
        <w:pStyle w:val="ListBullet"/>
      </w:pPr>
      <w:r w:rsidRPr="00DB0EDC">
        <w:t>principles of native topsoil conservation and protection</w:t>
      </w:r>
    </w:p>
    <w:p w:rsidR="00000000" w:rsidRPr="00DB0EDC" w:rsidP="00DB0EDC">
      <w:pPr>
        <w:pStyle w:val="ListBullet"/>
      </w:pPr>
      <w:r w:rsidRPr="00DB0EDC">
        <w:t>relevant work health and safety and environmental requirements</w:t>
      </w:r>
    </w:p>
    <w:p w:rsidR="00000000" w:rsidRPr="00DB0EDC" w:rsidP="00DB0EDC">
      <w:pPr>
        <w:pStyle w:val="ListBullet"/>
      </w:pPr>
      <w:r w:rsidRPr="00DB0EDC">
        <w:t>levels and levelling</w:t>
      </w:r>
    </w:p>
    <w:p w:rsidR="00000000" w:rsidRPr="00DB0EDC" w:rsidP="00DB0EDC">
      <w:pPr>
        <w:pStyle w:val="ListBullet"/>
      </w:pPr>
      <w:r w:rsidRPr="00DB0EDC">
        <w:t>pumps and pumping system components</w:t>
      </w:r>
    </w:p>
    <w:p w:rsidR="00000000" w:rsidRPr="00DB0EDC" w:rsidP="00DB0EDC">
      <w:pPr>
        <w:pStyle w:val="ListBullet"/>
      </w:pPr>
      <w:r w:rsidRPr="00DB0EDC">
        <w:t>selection of water pumping and distribution components delivery based on specif</w:t>
      </w:r>
      <w:r w:rsidRPr="00DB0EDC">
        <w:t>ications and requirements.</w:t>
      </w:r>
    </w:p>
    <w:p w:rsidR="00000000" w:rsidRPr="00DB0EDC" w:rsidP="00DB0EDC">
      <w:pPr>
        <w:pStyle w:val="AllowPageBreak"/>
      </w:pPr>
    </w:p>
    <w:p w:rsidR="00000000" w:rsidRPr="00DB0EDC" w:rsidP="00DB0EDC">
      <w:pPr>
        <w:pStyle w:val="Heading1"/>
      </w:pPr>
      <w:bookmarkStart w:id="4" w:name="O_1057593"/>
      <w:bookmarkEnd w:id="4"/>
      <w:r w:rsidRPr="00DB0EDC">
        <w:t>Assessment Conditions</w:t>
      </w:r>
    </w:p>
    <w:p w:rsidR="00000000" w:rsidRPr="00DB0EDC" w:rsidP="00F17907">
      <w:pPr>
        <w:pStyle w:val="BodyText"/>
      </w:pPr>
      <w:r w:rsidRPr="00DB0EDC">
        <w:t>Assessment of skills must take place under the following conditions:</w:t>
      </w:r>
    </w:p>
    <w:p w:rsidR="00000000" w:rsidRPr="00DB0EDC" w:rsidP="00DB0EDC">
      <w:pPr>
        <w:pStyle w:val="ListBullet"/>
      </w:pPr>
      <w:r w:rsidRPr="00DB0EDC">
        <w:t>physical conditions:</w:t>
      </w:r>
    </w:p>
    <w:p w:rsidR="00000000" w:rsidRPr="00DB0EDC" w:rsidP="00DB0EDC">
      <w:pPr>
        <w:pStyle w:val="ListBullet2"/>
      </w:pPr>
      <w:r w:rsidRPr="00DB0EDC">
        <w:t>a workplace setting or an environment that accurately represents workplace conditions</w:t>
      </w:r>
    </w:p>
    <w:p w:rsidR="00000000" w:rsidRPr="00DB0EDC" w:rsidP="00DB0EDC">
      <w:pPr>
        <w:pStyle w:val="ListBullet"/>
      </w:pPr>
      <w:r w:rsidRPr="00DB0EDC">
        <w:t>resources, equipment and materials:</w:t>
      </w:r>
    </w:p>
    <w:p w:rsidR="00000000" w:rsidRPr="00DB0EDC" w:rsidP="00DB0EDC">
      <w:pPr>
        <w:pStyle w:val="ListBullet2"/>
      </w:pPr>
      <w:r w:rsidRPr="00DB0EDC">
        <w:t>irrigation system site</w:t>
      </w:r>
    </w:p>
    <w:p w:rsidR="00000000" w:rsidRPr="00DB0EDC" w:rsidP="00DB0EDC">
      <w:pPr>
        <w:pStyle w:val="ListBullet2"/>
      </w:pPr>
      <w:r w:rsidRPr="00DB0EDC">
        <w:t>site measuring, mark out and pegging tools and equipment</w:t>
      </w:r>
    </w:p>
    <w:p w:rsidR="00000000" w:rsidRPr="00DB0EDC" w:rsidP="00DB0EDC">
      <w:pPr>
        <w:pStyle w:val="ListBullet"/>
      </w:pPr>
      <w:r w:rsidRPr="00DB0EDC">
        <w:t>specifications:</w:t>
      </w:r>
    </w:p>
    <w:p w:rsidR="00000000" w:rsidRPr="00DB0EDC" w:rsidP="00DB0EDC">
      <w:pPr>
        <w:pStyle w:val="ListBullet2"/>
      </w:pPr>
      <w:r w:rsidRPr="00DB0EDC">
        <w:t>irrigation design, drawings, plans and specifications</w:t>
      </w:r>
    </w:p>
    <w:p w:rsidR="00000000" w:rsidRPr="00DB0EDC" w:rsidP="00DB0EDC">
      <w:pPr>
        <w:pStyle w:val="ListBullet"/>
      </w:pPr>
      <w:r w:rsidRPr="00DB0EDC">
        <w:t>relationships:</w:t>
      </w:r>
    </w:p>
    <w:p w:rsidR="00000000" w:rsidRPr="00DB0EDC" w:rsidP="00DB0EDC">
      <w:pPr>
        <w:pStyle w:val="ListBullet2"/>
      </w:pPr>
      <w:r w:rsidRPr="00DB0EDC">
        <w:t>designer, staff</w:t>
      </w:r>
    </w:p>
    <w:p w:rsidR="00000000" w:rsidRPr="00DB0EDC" w:rsidP="00DB0EDC">
      <w:pPr>
        <w:pStyle w:val="ListBullet"/>
      </w:pPr>
      <w:r w:rsidRPr="00DB0EDC">
        <w:t>timeframes:</w:t>
      </w:r>
    </w:p>
    <w:p w:rsidR="00000000" w:rsidRPr="00DB0EDC" w:rsidP="00DB0EDC">
      <w:pPr>
        <w:pStyle w:val="ListBullet2"/>
      </w:pPr>
      <w:r w:rsidRPr="00DB0EDC">
        <w:t>according to the job</w:t>
      </w:r>
      <w:r w:rsidRPr="00DB0EDC">
        <w:t xml:space="preserve"> requirements.</w:t>
      </w:r>
    </w:p>
    <w:p w:rsidR="00000000" w:rsidRPr="00DB0EDC" w:rsidP="00F17907">
      <w:pPr>
        <w:pStyle w:val="BodyText"/>
      </w:pPr>
      <w:r w:rsidRPr="00DB0EDC">
        <w:t>Assessors of this unit must satisfy the requirements for assessors in applicable vocational education and training legislation, frameworks and/or standards.</w:t>
      </w:r>
    </w:p>
    <w:p w:rsidR="00000000" w:rsidRPr="00DB0EDC" w:rsidP="00DB0EDC">
      <w:pPr>
        <w:pStyle w:val="Heading1"/>
      </w:pPr>
      <w:bookmarkStart w:id="5" w:name="O_1057596"/>
      <w:bookmarkEnd w:id="5"/>
      <w:r w:rsidRPr="00DB0EDC">
        <w:t>Links</w:t>
      </w:r>
    </w:p>
    <w:p w:rsidR="00000000" w:rsidRPr="00DB0EDC" w:rsidP="00F17907">
      <w:pPr>
        <w:pStyle w:val="BodyText"/>
      </w:pPr>
      <w:r w:rsidRPr="00DB0E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1ED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B0EDC" w:rsidP="00DB0EDC"/>
    <w:sectPr w:rsidSect="00DB0E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C" w:rsidRPr="00F17907" w:rsidP="00F17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07" w:rsidP="00DB0E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907" w:rsidP="00DB0E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7907" w:rsidP="00DB0E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EDC" w:rsidRPr="00F17907" w:rsidP="00F17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E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907" w:rsidRPr="002D2AF8" w:rsidP="00DB0E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AHCIRG439 Interpret and apply irrigation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7907" w:rsidP="00DB0E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D03D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08F4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44E9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E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E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E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E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E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E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E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E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E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E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E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EDC"/>
  </w:style>
  <w:style w:type="character" w:customStyle="1" w:styleId="Heading1Char">
    <w:name w:val="Heading 1 Char"/>
    <w:basedOn w:val="DefaultParagraphFont"/>
    <w:link w:val="Heading1"/>
    <w:rsid w:val="00DB0E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E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E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E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0E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0E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E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B0EDC"/>
    <w:rPr>
      <w:b/>
    </w:rPr>
  </w:style>
  <w:style w:type="character" w:customStyle="1" w:styleId="Heading2Char">
    <w:name w:val="Heading 2 Char"/>
    <w:basedOn w:val="DefaultParagraphFont"/>
    <w:link w:val="Heading2"/>
    <w:rsid w:val="00DB0E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E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E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E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E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E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E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E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E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E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E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E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E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E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E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E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E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E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0EDC"/>
    <w:rPr>
      <w:b/>
      <w:spacing w:val="0"/>
    </w:rPr>
  </w:style>
  <w:style w:type="paragraph" w:customStyle="1" w:styleId="SuperTitle">
    <w:name w:val="SuperTitle"/>
    <w:basedOn w:val="Title"/>
    <w:rsid w:val="00DB0E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E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E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0E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E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E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E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E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E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E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E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E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EDC"/>
    <w:rPr>
      <w:i/>
    </w:rPr>
  </w:style>
  <w:style w:type="paragraph" w:styleId="Caption">
    <w:name w:val="caption"/>
    <w:basedOn w:val="BodyText"/>
    <w:next w:val="Normal"/>
    <w:qFormat/>
    <w:rsid w:val="00DB0E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E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E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EDC"/>
  </w:style>
  <w:style w:type="paragraph" w:styleId="TableofFigures">
    <w:name w:val="table of figures"/>
    <w:basedOn w:val="Normal"/>
    <w:next w:val="Normal"/>
    <w:semiHidden/>
    <w:rsid w:val="00DB0E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E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0EDC"/>
    <w:rPr>
      <w:rFonts w:ascii="Wingdings" w:hAnsi="Wingdings"/>
    </w:rPr>
  </w:style>
  <w:style w:type="paragraph" w:customStyle="1" w:styleId="TableHeading">
    <w:name w:val="Table Heading"/>
    <w:basedOn w:val="HeadingBase"/>
    <w:rsid w:val="00DB0E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EDC"/>
    <w:rPr>
      <w:color w:val="0033CC"/>
      <w:u w:val="none"/>
    </w:rPr>
  </w:style>
  <w:style w:type="paragraph" w:customStyle="1" w:styleId="BodyTextRight">
    <w:name w:val="Body Text Right"/>
    <w:basedOn w:val="BodyText"/>
    <w:rsid w:val="00DB0E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E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E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E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E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E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EDC"/>
    <w:rPr>
      <w:sz w:val="32"/>
    </w:rPr>
  </w:style>
  <w:style w:type="paragraph" w:customStyle="1" w:styleId="HeadingProcedure">
    <w:name w:val="Heading Procedure"/>
    <w:basedOn w:val="HeadingBase"/>
    <w:next w:val="Normal"/>
    <w:rsid w:val="00DB0E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EDC"/>
    <w:pPr>
      <w:spacing w:before="60" w:after="60"/>
    </w:pPr>
  </w:style>
  <w:style w:type="paragraph" w:styleId="ListContinue">
    <w:name w:val="List Continue"/>
    <w:basedOn w:val="List"/>
    <w:rsid w:val="00DB0EDC"/>
    <w:pPr>
      <w:ind w:firstLine="0"/>
    </w:pPr>
  </w:style>
  <w:style w:type="paragraph" w:customStyle="1" w:styleId="ListNote">
    <w:name w:val="List Note"/>
    <w:basedOn w:val="List"/>
    <w:rsid w:val="00DB0E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E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E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EDC"/>
    <w:rPr>
      <w:rFonts w:ascii="Courier New" w:hAnsi="Courier New"/>
    </w:rPr>
  </w:style>
  <w:style w:type="paragraph" w:customStyle="1" w:styleId="NoteBullet">
    <w:name w:val="Note Bullet"/>
    <w:basedOn w:val="Note"/>
    <w:rsid w:val="00DB0E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E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E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E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E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0E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E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EDC"/>
    <w:rPr>
      <w:b/>
      <w:smallCaps/>
    </w:rPr>
  </w:style>
  <w:style w:type="paragraph" w:customStyle="1" w:styleId="TableListNumber">
    <w:name w:val="Table List Number"/>
    <w:basedOn w:val="ListNumber"/>
    <w:rsid w:val="00DB0E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E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EDC"/>
    <w:pPr>
      <w:numPr>
        <w:numId w:val="9"/>
      </w:numPr>
    </w:pPr>
  </w:style>
  <w:style w:type="paragraph" w:customStyle="1" w:styleId="ListAlpha2">
    <w:name w:val="List Alpha 2"/>
    <w:basedOn w:val="List2"/>
    <w:rsid w:val="00DB0EDC"/>
    <w:pPr>
      <w:numPr>
        <w:numId w:val="8"/>
      </w:numPr>
    </w:pPr>
  </w:style>
  <w:style w:type="paragraph" w:styleId="List2">
    <w:name w:val="List 2"/>
    <w:basedOn w:val="BodyText"/>
    <w:rsid w:val="00DB0E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E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E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E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E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E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0EDC"/>
    <w:pPr>
      <w:numPr>
        <w:numId w:val="4"/>
      </w:numPr>
    </w:pPr>
  </w:style>
  <w:style w:type="paragraph" w:styleId="ListContinue2">
    <w:name w:val="List Continue 2"/>
    <w:basedOn w:val="List2"/>
    <w:rsid w:val="00DB0EDC"/>
    <w:pPr>
      <w:ind w:firstLine="0"/>
    </w:pPr>
  </w:style>
  <w:style w:type="paragraph" w:styleId="ListContinue3">
    <w:name w:val="List Continue 3"/>
    <w:basedOn w:val="List3"/>
    <w:rsid w:val="00DB0EDC"/>
    <w:pPr>
      <w:ind w:left="1021" w:firstLine="0"/>
    </w:pPr>
  </w:style>
  <w:style w:type="paragraph" w:styleId="ListContinue4">
    <w:name w:val="List Continue 4"/>
    <w:basedOn w:val="List4"/>
    <w:rsid w:val="00DB0EDC"/>
    <w:pPr>
      <w:ind w:firstLine="0"/>
    </w:pPr>
  </w:style>
  <w:style w:type="paragraph" w:styleId="ListContinue5">
    <w:name w:val="List Continue 5"/>
    <w:basedOn w:val="List5"/>
    <w:rsid w:val="00DB0EDC"/>
    <w:pPr>
      <w:ind w:firstLine="0"/>
    </w:pPr>
  </w:style>
  <w:style w:type="paragraph" w:styleId="ListNumber3">
    <w:name w:val="List Number 3"/>
    <w:basedOn w:val="List3"/>
    <w:rsid w:val="00DB0EDC"/>
    <w:pPr>
      <w:numPr>
        <w:numId w:val="5"/>
      </w:numPr>
    </w:pPr>
  </w:style>
  <w:style w:type="paragraph" w:styleId="ListNumber4">
    <w:name w:val="List Number 4"/>
    <w:basedOn w:val="List4"/>
    <w:rsid w:val="00DB0EDC"/>
    <w:pPr>
      <w:numPr>
        <w:numId w:val="6"/>
      </w:numPr>
    </w:pPr>
  </w:style>
  <w:style w:type="paragraph" w:styleId="ListNumber5">
    <w:name w:val="List Number 5"/>
    <w:basedOn w:val="List5"/>
    <w:rsid w:val="00DB0EDC"/>
    <w:pPr>
      <w:numPr>
        <w:numId w:val="7"/>
      </w:numPr>
    </w:pPr>
  </w:style>
  <w:style w:type="paragraph" w:styleId="BlockText">
    <w:name w:val="Block Text"/>
    <w:basedOn w:val="Normal"/>
    <w:rsid w:val="00DB0E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E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EDC"/>
    <w:rPr>
      <w:sz w:val="16"/>
      <w:vertAlign w:val="superscript"/>
    </w:rPr>
  </w:style>
  <w:style w:type="character" w:customStyle="1" w:styleId="Symbols">
    <w:name w:val="Symbols"/>
    <w:basedOn w:val="DefaultParagraphFont"/>
    <w:rsid w:val="00DB0EDC"/>
    <w:rPr>
      <w:rFonts w:ascii="Symbol" w:hAnsi="Symbol"/>
    </w:rPr>
  </w:style>
  <w:style w:type="character" w:customStyle="1" w:styleId="MenuOptions">
    <w:name w:val="Menu Options"/>
    <w:basedOn w:val="DefaultParagraphFont"/>
    <w:rsid w:val="00DB0E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EDC"/>
    <w:rPr>
      <w:b/>
    </w:rPr>
  </w:style>
  <w:style w:type="character" w:customStyle="1" w:styleId="Underlined">
    <w:name w:val="Underlined"/>
    <w:basedOn w:val="DefaultParagraphFont"/>
    <w:rsid w:val="00DB0EDC"/>
    <w:rPr>
      <w:u w:val="single"/>
    </w:rPr>
  </w:style>
  <w:style w:type="paragraph" w:customStyle="1" w:styleId="TableBodyTextRight">
    <w:name w:val="Table Body Text Right"/>
    <w:basedOn w:val="TableBodyText"/>
    <w:rsid w:val="00DB0E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EDC"/>
    <w:rPr>
      <w:sz w:val="18"/>
    </w:rPr>
  </w:style>
  <w:style w:type="paragraph" w:customStyle="1" w:styleId="BodySmallRight">
    <w:name w:val="Body Small Right"/>
    <w:basedOn w:val="BodyTextRight"/>
    <w:rsid w:val="00DB0EDC"/>
    <w:rPr>
      <w:sz w:val="18"/>
      <w:szCs w:val="18"/>
    </w:rPr>
  </w:style>
  <w:style w:type="paragraph" w:customStyle="1" w:styleId="MarginEdition">
    <w:name w:val="Margin Edition"/>
    <w:basedOn w:val="MarginNote"/>
    <w:rsid w:val="00DB0E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EDC"/>
    <w:rPr>
      <w:sz w:val="2"/>
      <w:szCs w:val="2"/>
    </w:rPr>
  </w:style>
  <w:style w:type="character" w:customStyle="1" w:styleId="Small">
    <w:name w:val="Small"/>
    <w:basedOn w:val="DefaultParagraphFont"/>
    <w:rsid w:val="00DB0EDC"/>
    <w:rPr>
      <w:sz w:val="16"/>
    </w:rPr>
  </w:style>
  <w:style w:type="paragraph" w:customStyle="1" w:styleId="WideTable">
    <w:name w:val="Wide Table"/>
    <w:basedOn w:val="Normal"/>
    <w:rsid w:val="00DB0E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EDC"/>
  </w:style>
  <w:style w:type="paragraph" w:styleId="Quote">
    <w:name w:val="Quote"/>
    <w:basedOn w:val="Heading1"/>
    <w:link w:val="QuoteChar"/>
    <w:qFormat/>
    <w:rsid w:val="00DB0E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E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EDC"/>
    <w:pPr>
      <w:pageBreakBefore/>
    </w:pPr>
  </w:style>
  <w:style w:type="paragraph" w:customStyle="1" w:styleId="Border">
    <w:name w:val="Border"/>
    <w:basedOn w:val="Normal"/>
    <w:qFormat/>
    <w:rsid w:val="00DB0E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E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E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E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E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E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E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E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E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EDC"/>
    <w:rPr>
      <w:u w:val="single"/>
    </w:rPr>
  </w:style>
  <w:style w:type="character" w:customStyle="1" w:styleId="BoldandItalics">
    <w:name w:val="Bold and Italics"/>
    <w:qFormat/>
    <w:rsid w:val="00DB0EDC"/>
    <w:rPr>
      <w:b/>
      <w:i/>
      <w:u w:val="none"/>
    </w:rPr>
  </w:style>
  <w:style w:type="paragraph" w:styleId="BalloonText">
    <w:name w:val="Balloon Text"/>
    <w:basedOn w:val="Normal"/>
    <w:link w:val="BalloonTextChar"/>
    <w:rsid w:val="00DB0E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E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E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E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E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E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E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7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333</Words>
  <Characters>2361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AHCIRG439 Interpret and apply irrigation designs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