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8E5" w:rsidP="00D55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AHCIRG422 Manage a moving sprinkler irrigation system</w:t>
      </w:r>
      <w:r>
        <w:fldChar w:fldCharType="end"/>
      </w:r>
    </w:p>
    <w:p w:rsidR="00D558E5" w:rsidP="00D558E5">
      <w:pPr>
        <w:pStyle w:val="Version"/>
        <w:sectPr w:rsidSect="006F4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912" w:rsidP="006F4912">
      <w:pPr>
        <w:pStyle w:val="SuperHeading"/>
      </w:pPr>
      <w:r w:rsidRPr="006F4912">
        <w:t>Assessment Requirements for AHCIRG422 Manage a moving sprinkler irrigation system</w:t>
      </w:r>
    </w:p>
    <w:p w:rsidR="00000000" w:rsidRPr="006F4912" w:rsidP="006F4912">
      <w:pPr>
        <w:pStyle w:val="Heading1"/>
      </w:pPr>
      <w:bookmarkStart w:id="1" w:name="O_868828"/>
      <w:bookmarkEnd w:id="1"/>
      <w:r w:rsidRPr="006F491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F49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2">
            <w:pPr>
              <w:pStyle w:val="TableHeading"/>
              <w:rPr>
                <w:lang w:val="en-NZ"/>
              </w:rPr>
            </w:pPr>
            <w:r w:rsidRPr="006F491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2">
            <w:pPr>
              <w:pStyle w:val="TableHeading"/>
              <w:rPr>
                <w:lang w:val="en-NZ"/>
              </w:rPr>
            </w:pPr>
            <w:r w:rsidRPr="006F491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2">
            <w:pPr>
              <w:pStyle w:val="TableHeading"/>
              <w:rPr>
                <w:lang w:val="en-NZ"/>
              </w:rPr>
            </w:pPr>
            <w:r w:rsidRPr="006F4912">
              <w:t>Comments</w:t>
            </w:r>
          </w:p>
        </w:tc>
      </w:tr>
      <w:tr w:rsidTr="006F49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2">
            <w:pPr>
              <w:pStyle w:val="BodyText"/>
              <w:rPr>
                <w:lang w:val="en-NZ"/>
              </w:rPr>
            </w:pPr>
            <w:r w:rsidRPr="006F491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2">
            <w:pPr>
              <w:pStyle w:val="BodyText"/>
              <w:rPr>
                <w:lang w:val="en-NZ"/>
              </w:rPr>
            </w:pPr>
            <w:r w:rsidRPr="006F491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2" w:rsidP="006F4912">
            <w:pPr>
              <w:pStyle w:val="BodyText"/>
            </w:pPr>
            <w:r w:rsidRPr="006F4912">
              <w:t>Initial release</w:t>
            </w:r>
          </w:p>
        </w:tc>
      </w:tr>
    </w:tbl>
    <w:p w:rsidR="00000000" w:rsidRPr="006F4912" w:rsidP="006F4912">
      <w:pPr>
        <w:pStyle w:val="BodyText"/>
      </w:pPr>
    </w:p>
    <w:p w:rsidR="00000000" w:rsidRPr="006F4912" w:rsidP="006F4912">
      <w:pPr>
        <w:pStyle w:val="AllowPageBreak"/>
      </w:pPr>
    </w:p>
    <w:p w:rsidR="00000000" w:rsidRPr="006F4912" w:rsidP="006F4912">
      <w:pPr>
        <w:pStyle w:val="Heading1"/>
      </w:pPr>
      <w:bookmarkStart w:id="2" w:name="O_868829"/>
      <w:bookmarkEnd w:id="2"/>
      <w:r w:rsidRPr="006F4912">
        <w:t>Performance Evidence</w:t>
      </w:r>
    </w:p>
    <w:p w:rsidR="00000000" w:rsidRPr="006F4912" w:rsidP="00D558E5">
      <w:pPr>
        <w:pStyle w:val="BodyText"/>
      </w:pPr>
      <w:r w:rsidRPr="006F4912">
        <w:t>The candidate mus</w:t>
      </w:r>
      <w:r w:rsidRPr="006F4912">
        <w:t>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F4912" w:rsidP="00D558E5">
      <w:pPr>
        <w:pStyle w:val="BodyText"/>
      </w:pPr>
      <w:r w:rsidRPr="006F4912">
        <w:t>The candidate must provide evidence that t</w:t>
      </w:r>
      <w:r w:rsidRPr="006F4912">
        <w:t>hey can:</w:t>
      </w:r>
    </w:p>
    <w:p w:rsidR="00000000" w:rsidRPr="006F4912" w:rsidP="006F4912">
      <w:pPr>
        <w:pStyle w:val="ListBullet"/>
      </w:pPr>
      <w:r w:rsidRPr="006F4912">
        <w:t>develop and supervise procedures for starting up, carrying out operational checks and shutting down</w:t>
      </w:r>
    </w:p>
    <w:p w:rsidR="00000000" w:rsidRPr="006F4912" w:rsidP="006F4912">
      <w:pPr>
        <w:pStyle w:val="ListBullet"/>
      </w:pPr>
      <w:r w:rsidRPr="006F4912">
        <w:t>measure, interpret and adjust flow rates and pressures</w:t>
      </w:r>
    </w:p>
    <w:p w:rsidR="00000000" w:rsidRPr="006F4912" w:rsidP="006F4912">
      <w:pPr>
        <w:pStyle w:val="ListBullet"/>
      </w:pPr>
      <w:r w:rsidRPr="006F4912">
        <w:t>measure output and efficiency of an irrigation system</w:t>
      </w:r>
    </w:p>
    <w:p w:rsidR="00000000" w:rsidRPr="006F4912" w:rsidP="006F4912">
      <w:pPr>
        <w:pStyle w:val="ListBullet"/>
      </w:pPr>
      <w:r w:rsidRPr="006F4912">
        <w:t>monitor system effectiveness:</w:t>
      </w:r>
    </w:p>
    <w:p w:rsidR="00000000" w:rsidRPr="006F4912" w:rsidP="006F4912">
      <w:pPr>
        <w:pStyle w:val="ListBullet"/>
      </w:pPr>
      <w:r w:rsidRPr="006F4912">
        <w:t>application rates</w:t>
      </w:r>
    </w:p>
    <w:p w:rsidR="00000000" w:rsidRPr="006F4912" w:rsidP="006F4912">
      <w:pPr>
        <w:pStyle w:val="ListBullet"/>
      </w:pPr>
      <w:r w:rsidRPr="006F4912">
        <w:t>depth of irrigation</w:t>
      </w:r>
    </w:p>
    <w:p w:rsidR="00000000" w:rsidRPr="006F4912" w:rsidP="006F4912">
      <w:pPr>
        <w:pStyle w:val="ListBullet"/>
      </w:pPr>
      <w:r w:rsidRPr="006F4912">
        <w:t>infiltration and runoff</w:t>
      </w:r>
    </w:p>
    <w:p w:rsidR="00000000" w:rsidRPr="006F4912" w:rsidP="006F4912">
      <w:pPr>
        <w:pStyle w:val="ListBullet"/>
      </w:pPr>
      <w:r w:rsidRPr="006F4912">
        <w:t>irrigation times</w:t>
      </w:r>
    </w:p>
    <w:p w:rsidR="00000000" w:rsidRPr="006F4912" w:rsidP="006F4912">
      <w:pPr>
        <w:pStyle w:val="ListBullet"/>
      </w:pPr>
      <w:r w:rsidRPr="006F4912">
        <w:t>pressure variations and blockages</w:t>
      </w:r>
    </w:p>
    <w:p w:rsidR="00000000" w:rsidRPr="006F4912" w:rsidP="006F4912">
      <w:pPr>
        <w:pStyle w:val="ListBullet"/>
      </w:pPr>
      <w:r w:rsidRPr="006F4912">
        <w:t>salinity levels and water quality</w:t>
      </w:r>
    </w:p>
    <w:p w:rsidR="00000000" w:rsidRPr="006F4912" w:rsidP="006F4912">
      <w:pPr>
        <w:pStyle w:val="ListBullet"/>
      </w:pPr>
      <w:r w:rsidRPr="006F4912">
        <w:t>soil moisture levels</w:t>
      </w:r>
    </w:p>
    <w:p w:rsidR="00000000" w:rsidRPr="006F4912" w:rsidP="006F4912">
      <w:pPr>
        <w:pStyle w:val="ListBullet"/>
      </w:pPr>
      <w:r w:rsidRPr="006F4912">
        <w:t>sprinkler coverage and output</w:t>
      </w:r>
    </w:p>
    <w:p w:rsidR="00000000" w:rsidRPr="006F4912" w:rsidP="006F4912">
      <w:pPr>
        <w:pStyle w:val="ListBullet"/>
      </w:pPr>
      <w:r w:rsidRPr="006F4912">
        <w:t>use records to review an irrigation system</w:t>
      </w:r>
    </w:p>
    <w:p w:rsidR="00000000" w:rsidRPr="006F4912" w:rsidP="006F4912">
      <w:pPr>
        <w:pStyle w:val="AllowPageBreak"/>
      </w:pPr>
    </w:p>
    <w:p w:rsidR="00000000" w:rsidRPr="006F4912" w:rsidP="006F4912">
      <w:pPr>
        <w:pStyle w:val="Heading1"/>
      </w:pPr>
      <w:bookmarkStart w:id="3" w:name="O_868830"/>
      <w:bookmarkEnd w:id="3"/>
      <w:r w:rsidRPr="006F4912">
        <w:t>Knowledge Evidence</w:t>
      </w:r>
    </w:p>
    <w:p w:rsidR="00000000" w:rsidRPr="006F4912" w:rsidP="00D558E5">
      <w:pPr>
        <w:pStyle w:val="BodyText"/>
      </w:pPr>
      <w:r w:rsidRPr="006F4912">
        <w:t>The candidate must demonstrate knowledge of:</w:t>
      </w:r>
    </w:p>
    <w:p w:rsidR="00000000" w:rsidRPr="006F4912" w:rsidP="006F4912">
      <w:pPr>
        <w:pStyle w:val="ListBullet"/>
      </w:pPr>
      <w:r w:rsidRPr="006F4912">
        <w:t>best practices for reducing environmental impacts of irrigation</w:t>
      </w:r>
    </w:p>
    <w:p w:rsidR="00000000" w:rsidRPr="006F4912" w:rsidP="006F4912">
      <w:pPr>
        <w:pStyle w:val="ListBullet"/>
      </w:pPr>
      <w:r w:rsidRPr="006F4912">
        <w:t>component specifications</w:t>
      </w:r>
    </w:p>
    <w:p w:rsidR="00000000" w:rsidRPr="006F4912" w:rsidP="006F4912">
      <w:pPr>
        <w:pStyle w:val="ListBullet"/>
      </w:pPr>
      <w:r w:rsidRPr="006F4912">
        <w:t>critical measures for moisture availability:</w:t>
      </w:r>
    </w:p>
    <w:p w:rsidR="00000000" w:rsidRPr="006F4912" w:rsidP="006F4912">
      <w:pPr>
        <w:pStyle w:val="ListBullet"/>
      </w:pPr>
      <w:r w:rsidRPr="006F4912">
        <w:t>field capacity</w:t>
      </w:r>
    </w:p>
    <w:p w:rsidR="00000000" w:rsidRPr="006F4912" w:rsidP="006F4912">
      <w:pPr>
        <w:pStyle w:val="ListBullet"/>
      </w:pPr>
      <w:r w:rsidRPr="006F4912">
        <w:t>readily available water</w:t>
      </w:r>
    </w:p>
    <w:p w:rsidR="00000000" w:rsidRPr="006F4912" w:rsidP="006F4912">
      <w:pPr>
        <w:pStyle w:val="ListBullet"/>
      </w:pPr>
      <w:r w:rsidRPr="006F4912">
        <w:t>wilting point</w:t>
      </w:r>
    </w:p>
    <w:p w:rsidR="00000000" w:rsidRPr="006F4912" w:rsidP="006F4912">
      <w:pPr>
        <w:pStyle w:val="ListBullet"/>
      </w:pPr>
      <w:r w:rsidRPr="006F4912">
        <w:t>energy efficiency indicators/ benchmarks for moving sprinkler irrigation:</w:t>
      </w:r>
    </w:p>
    <w:p w:rsidR="00000000" w:rsidRPr="006F4912" w:rsidP="006F4912">
      <w:pPr>
        <w:pStyle w:val="ListBullet"/>
      </w:pPr>
      <w:r w:rsidRPr="006F4912">
        <w:t>Application Efficiency</w:t>
      </w:r>
    </w:p>
    <w:p w:rsidR="00000000" w:rsidRPr="006F4912" w:rsidP="006F4912">
      <w:pPr>
        <w:pStyle w:val="ListBullet"/>
      </w:pPr>
      <w:r w:rsidRPr="006F4912">
        <w:t>Average Application Rate</w:t>
      </w:r>
    </w:p>
    <w:p w:rsidR="00000000" w:rsidRPr="006F4912" w:rsidP="006F4912">
      <w:pPr>
        <w:pStyle w:val="ListBullet"/>
      </w:pPr>
      <w:r w:rsidRPr="006F4912">
        <w:t>Instantaneous Application Rate</w:t>
      </w:r>
    </w:p>
    <w:p w:rsidR="00000000" w:rsidRPr="006F4912" w:rsidP="006F4912">
      <w:pPr>
        <w:pStyle w:val="ListBullet"/>
      </w:pPr>
      <w:r w:rsidRPr="006F4912">
        <w:t>environmental hazards of runoff and compaction</w:t>
      </w:r>
    </w:p>
    <w:p w:rsidR="00000000" w:rsidRPr="006F4912" w:rsidP="006F4912">
      <w:pPr>
        <w:pStyle w:val="ListBullet"/>
      </w:pPr>
      <w:r w:rsidRPr="006F4912">
        <w:t>environmental impacts of irrigation using water from any</w:t>
      </w:r>
      <w:r w:rsidRPr="006F4912">
        <w:t xml:space="preserve"> ground or underground source</w:t>
      </w:r>
    </w:p>
    <w:p w:rsidR="00000000" w:rsidRPr="006F4912" w:rsidP="006F4912">
      <w:pPr>
        <w:pStyle w:val="ListBullet"/>
      </w:pPr>
      <w:r w:rsidRPr="006F4912">
        <w:t>general irrigation methods for moving sprinkler systems</w:t>
      </w:r>
    </w:p>
    <w:p w:rsidR="00000000" w:rsidRPr="006F4912" w:rsidP="006F4912">
      <w:pPr>
        <w:pStyle w:val="ListBullet"/>
      </w:pPr>
      <w:r w:rsidRPr="006F4912">
        <w:t>irrigation schedules</w:t>
      </w:r>
    </w:p>
    <w:p w:rsidR="00000000" w:rsidRPr="006F4912" w:rsidP="006F4912">
      <w:pPr>
        <w:pStyle w:val="ListBullet"/>
      </w:pPr>
      <w:r w:rsidRPr="006F4912">
        <w:t>main components of moving sprinkler irrigation systems</w:t>
      </w:r>
    </w:p>
    <w:p w:rsidR="00000000" w:rsidRPr="006F4912" w:rsidP="006F4912">
      <w:pPr>
        <w:pStyle w:val="ListBullet"/>
      </w:pPr>
      <w:r w:rsidRPr="006F4912">
        <w:t>monitoring soil compaction and drainage</w:t>
      </w:r>
    </w:p>
    <w:p w:rsidR="00000000" w:rsidRPr="006F4912" w:rsidP="006F4912">
      <w:pPr>
        <w:pStyle w:val="ListBullet"/>
      </w:pPr>
      <w:r w:rsidRPr="006F4912">
        <w:t>moving sprinkler irrigation technologies</w:t>
      </w:r>
    </w:p>
    <w:p w:rsidR="00000000" w:rsidRPr="006F4912" w:rsidP="006F4912">
      <w:pPr>
        <w:pStyle w:val="ListBullet"/>
      </w:pPr>
      <w:r w:rsidRPr="006F4912">
        <w:t>physical soil</w:t>
      </w:r>
      <w:r w:rsidRPr="006F4912">
        <w:t xml:space="preserve"> characteristics such as infiltration rate, water holding capacity and wetted volume in the root zone </w:t>
      </w:r>
    </w:p>
    <w:p w:rsidR="00000000" w:rsidRPr="006F4912" w:rsidP="006F4912">
      <w:pPr>
        <w:pStyle w:val="ListBullet"/>
      </w:pPr>
      <w:r w:rsidRPr="006F4912">
        <w:t>pump types used in moving sprinkler irrigation systems and their output and efficiency ratings</w:t>
      </w:r>
    </w:p>
    <w:p w:rsidR="00000000" w:rsidRPr="006F4912" w:rsidP="006F4912">
      <w:pPr>
        <w:pStyle w:val="ListBullet"/>
      </w:pPr>
      <w:r w:rsidRPr="006F4912">
        <w:t>pump types used in moving sprinkler irrigation systems and</w:t>
      </w:r>
      <w:r w:rsidRPr="006F4912">
        <w:t xml:space="preserve"> their operation</w:t>
      </w:r>
    </w:p>
    <w:p w:rsidR="00000000" w:rsidRPr="006F4912" w:rsidP="006F4912">
      <w:pPr>
        <w:pStyle w:val="ListBullet"/>
      </w:pPr>
      <w:r w:rsidRPr="006F4912">
        <w:t>servicing and maintenance of travelling mechanism</w:t>
      </w:r>
    </w:p>
    <w:p w:rsidR="00000000" w:rsidRPr="006F4912" w:rsidP="006F4912">
      <w:pPr>
        <w:pStyle w:val="ListBullet"/>
      </w:pPr>
      <w:r w:rsidRPr="006F4912">
        <w:t>soil moisture testing techniques</w:t>
      </w:r>
    </w:p>
    <w:p w:rsidR="00000000" w:rsidRPr="006F4912" w:rsidP="006F4912">
      <w:pPr>
        <w:pStyle w:val="ListBullet"/>
      </w:pPr>
      <w:r w:rsidRPr="006F4912">
        <w:t>soil, plant and water relationships</w:t>
      </w:r>
    </w:p>
    <w:p w:rsidR="00000000" w:rsidRPr="006F4912" w:rsidP="006F4912">
      <w:pPr>
        <w:pStyle w:val="ListBullet"/>
      </w:pPr>
      <w:r w:rsidRPr="006F4912">
        <w:t>water requirements of plants/crops consistent with sound environmental management</w:t>
      </w:r>
    </w:p>
    <w:p w:rsidR="00000000" w:rsidRPr="006F4912" w:rsidP="006F4912">
      <w:pPr>
        <w:pStyle w:val="AllowPageBreak"/>
      </w:pPr>
    </w:p>
    <w:p w:rsidR="00000000" w:rsidRPr="006F4912" w:rsidP="006F4912">
      <w:pPr>
        <w:pStyle w:val="Heading1"/>
      </w:pPr>
      <w:bookmarkStart w:id="4" w:name="O_868832"/>
      <w:bookmarkEnd w:id="4"/>
      <w:r w:rsidRPr="006F4912">
        <w:t>Assessment Conditions</w:t>
      </w:r>
    </w:p>
    <w:p w:rsidR="00000000" w:rsidRPr="006F4912" w:rsidP="00D558E5">
      <w:pPr>
        <w:pStyle w:val="BodyText"/>
      </w:pPr>
      <w:r w:rsidRPr="006F4912">
        <w:t>Assessors must satisfy current standards for RTOs.</w:t>
      </w:r>
    </w:p>
    <w:p w:rsidR="00000000" w:rsidRPr="006F4912" w:rsidP="006F4912">
      <w:pPr>
        <w:pStyle w:val="Heading1"/>
      </w:pPr>
      <w:bookmarkStart w:id="5" w:name="O_868835"/>
      <w:bookmarkEnd w:id="5"/>
      <w:r w:rsidRPr="006F4912">
        <w:t>Links</w:t>
      </w:r>
    </w:p>
    <w:p w:rsidR="00000000" w:rsidRPr="006F4912" w:rsidP="00D558E5">
      <w:pPr>
        <w:pStyle w:val="BodyText"/>
      </w:pPr>
      <w:r w:rsidRPr="006F49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F32510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6F4912" w:rsidP="006F4912"/>
    <w:sectPr w:rsidSect="006F49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2" w:rsidRPr="00D558E5" w:rsidP="00D55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E5" w:rsidP="006F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8E5" w:rsidP="006F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58E5" w:rsidP="006F4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912" w:rsidRPr="00D558E5" w:rsidP="00D55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E5" w:rsidRPr="002D2AF8" w:rsidP="006F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AHCIRG422 Manage a moving sprinkler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D558E5" w:rsidP="006F4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CEE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A69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912"/>
  </w:style>
  <w:style w:type="character" w:customStyle="1" w:styleId="Heading1Char">
    <w:name w:val="Heading 1 Char"/>
    <w:basedOn w:val="DefaultParagraphFont"/>
    <w:link w:val="Heading1"/>
    <w:rsid w:val="006F4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91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4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49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4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4912"/>
    <w:rPr>
      <w:b/>
      <w:spacing w:val="0"/>
    </w:rPr>
  </w:style>
  <w:style w:type="paragraph" w:customStyle="1" w:styleId="SuperTitle">
    <w:name w:val="SuperTitle"/>
    <w:basedOn w:val="Title"/>
    <w:rsid w:val="006F4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9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912"/>
    <w:rPr>
      <w:i/>
    </w:rPr>
  </w:style>
  <w:style w:type="paragraph" w:styleId="Caption">
    <w:name w:val="caption"/>
    <w:basedOn w:val="BodyText"/>
    <w:next w:val="Normal"/>
    <w:qFormat/>
    <w:rsid w:val="006F4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912"/>
  </w:style>
  <w:style w:type="paragraph" w:styleId="TableofFigures">
    <w:name w:val="table of figures"/>
    <w:basedOn w:val="Normal"/>
    <w:next w:val="Normal"/>
    <w:semiHidden/>
    <w:rsid w:val="006F4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912"/>
    <w:pPr>
      <w:numPr>
        <w:numId w:val="10"/>
      </w:numPr>
    </w:pPr>
  </w:style>
  <w:style w:type="character" w:customStyle="1" w:styleId="WingdingSymbols">
    <w:name w:val="Wingding Symbols"/>
    <w:rsid w:val="006F4912"/>
    <w:rPr>
      <w:rFonts w:ascii="Wingdings" w:hAnsi="Wingdings"/>
    </w:rPr>
  </w:style>
  <w:style w:type="character" w:customStyle="1" w:styleId="HotSpot">
    <w:name w:val="HotSpot"/>
    <w:rsid w:val="006F4912"/>
    <w:rPr>
      <w:color w:val="0033CC"/>
      <w:u w:val="none"/>
    </w:rPr>
  </w:style>
  <w:style w:type="paragraph" w:customStyle="1" w:styleId="BodyTextRight">
    <w:name w:val="Body Text Right"/>
    <w:basedOn w:val="BodyText"/>
    <w:rsid w:val="006F4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912"/>
    <w:rPr>
      <w:sz w:val="32"/>
    </w:rPr>
  </w:style>
  <w:style w:type="paragraph" w:customStyle="1" w:styleId="HeadingProcedure">
    <w:name w:val="Heading Procedure"/>
    <w:basedOn w:val="HeadingBase"/>
    <w:next w:val="Normal"/>
    <w:rsid w:val="006F4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912"/>
    <w:pPr>
      <w:spacing w:before="60" w:after="60"/>
    </w:pPr>
  </w:style>
  <w:style w:type="paragraph" w:styleId="ListContinue">
    <w:name w:val="List Continue"/>
    <w:basedOn w:val="List"/>
    <w:rsid w:val="006F4912"/>
    <w:pPr>
      <w:ind w:firstLine="0"/>
    </w:pPr>
  </w:style>
  <w:style w:type="paragraph" w:customStyle="1" w:styleId="ListNote">
    <w:name w:val="List Note"/>
    <w:basedOn w:val="List"/>
    <w:rsid w:val="006F4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912"/>
    <w:rPr>
      <w:rFonts w:ascii="Courier New" w:hAnsi="Courier New"/>
    </w:rPr>
  </w:style>
  <w:style w:type="paragraph" w:customStyle="1" w:styleId="NoteBullet">
    <w:name w:val="Note Bullet"/>
    <w:basedOn w:val="Note"/>
    <w:rsid w:val="006F4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9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4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912"/>
    <w:rPr>
      <w:b/>
      <w:smallCaps/>
    </w:rPr>
  </w:style>
  <w:style w:type="paragraph" w:customStyle="1" w:styleId="TableListNumber">
    <w:name w:val="Table List Number"/>
    <w:basedOn w:val="ListNumber"/>
    <w:rsid w:val="006F4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912"/>
    <w:pPr>
      <w:numPr>
        <w:numId w:val="8"/>
      </w:numPr>
    </w:pPr>
  </w:style>
  <w:style w:type="paragraph" w:customStyle="1" w:styleId="ListAlpha2">
    <w:name w:val="List Alpha 2"/>
    <w:basedOn w:val="List2"/>
    <w:rsid w:val="006F4912"/>
    <w:pPr>
      <w:numPr>
        <w:numId w:val="7"/>
      </w:numPr>
    </w:pPr>
  </w:style>
  <w:style w:type="paragraph" w:styleId="List2">
    <w:name w:val="List 2"/>
    <w:basedOn w:val="BodyText"/>
    <w:rsid w:val="006F4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9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912"/>
    <w:pPr>
      <w:numPr>
        <w:numId w:val="3"/>
      </w:numPr>
    </w:pPr>
  </w:style>
  <w:style w:type="paragraph" w:styleId="ListContinue2">
    <w:name w:val="List Continue 2"/>
    <w:basedOn w:val="List2"/>
    <w:rsid w:val="006F4912"/>
    <w:pPr>
      <w:ind w:firstLine="0"/>
    </w:pPr>
  </w:style>
  <w:style w:type="paragraph" w:styleId="ListContinue3">
    <w:name w:val="List Continue 3"/>
    <w:basedOn w:val="List3"/>
    <w:rsid w:val="006F4912"/>
    <w:pPr>
      <w:ind w:left="1021" w:firstLine="0"/>
    </w:pPr>
  </w:style>
  <w:style w:type="paragraph" w:styleId="ListContinue4">
    <w:name w:val="List Continue 4"/>
    <w:basedOn w:val="List4"/>
    <w:rsid w:val="006F4912"/>
    <w:pPr>
      <w:ind w:firstLine="0"/>
    </w:pPr>
  </w:style>
  <w:style w:type="paragraph" w:styleId="ListContinue5">
    <w:name w:val="List Continue 5"/>
    <w:basedOn w:val="List5"/>
    <w:rsid w:val="006F4912"/>
    <w:pPr>
      <w:ind w:firstLine="0"/>
    </w:pPr>
  </w:style>
  <w:style w:type="paragraph" w:styleId="ListNumber3">
    <w:name w:val="List Number 3"/>
    <w:basedOn w:val="List3"/>
    <w:rsid w:val="006F4912"/>
    <w:pPr>
      <w:numPr>
        <w:numId w:val="4"/>
      </w:numPr>
    </w:pPr>
  </w:style>
  <w:style w:type="paragraph" w:styleId="ListNumber4">
    <w:name w:val="List Number 4"/>
    <w:basedOn w:val="List4"/>
    <w:rsid w:val="006F4912"/>
    <w:pPr>
      <w:numPr>
        <w:numId w:val="5"/>
      </w:numPr>
    </w:pPr>
  </w:style>
  <w:style w:type="paragraph" w:styleId="ListNumber5">
    <w:name w:val="List Number 5"/>
    <w:basedOn w:val="List5"/>
    <w:rsid w:val="006F4912"/>
    <w:pPr>
      <w:numPr>
        <w:numId w:val="6"/>
      </w:numPr>
    </w:pPr>
  </w:style>
  <w:style w:type="paragraph" w:styleId="BlockText">
    <w:name w:val="Block Text"/>
    <w:basedOn w:val="Normal"/>
    <w:rsid w:val="006F4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912"/>
    <w:rPr>
      <w:sz w:val="16"/>
      <w:vertAlign w:val="superscript"/>
    </w:rPr>
  </w:style>
  <w:style w:type="character" w:customStyle="1" w:styleId="Symbols">
    <w:name w:val="Symbols"/>
    <w:basedOn w:val="DefaultParagraphFont"/>
    <w:rsid w:val="006F4912"/>
    <w:rPr>
      <w:rFonts w:ascii="Symbol" w:hAnsi="Symbol"/>
    </w:rPr>
  </w:style>
  <w:style w:type="character" w:customStyle="1" w:styleId="MenuOptions">
    <w:name w:val="Menu Options"/>
    <w:basedOn w:val="DefaultParagraphFont"/>
    <w:rsid w:val="006F4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912"/>
    <w:rPr>
      <w:b/>
    </w:rPr>
  </w:style>
  <w:style w:type="character" w:customStyle="1" w:styleId="Underlined">
    <w:name w:val="Underlined"/>
    <w:basedOn w:val="DefaultParagraphFont"/>
    <w:rsid w:val="006F4912"/>
    <w:rPr>
      <w:u w:val="single"/>
    </w:rPr>
  </w:style>
  <w:style w:type="paragraph" w:customStyle="1" w:styleId="TableBodyTextRight">
    <w:name w:val="Table Body Text Right"/>
    <w:basedOn w:val="TableBodyText"/>
    <w:rsid w:val="006F4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912"/>
    <w:rPr>
      <w:sz w:val="18"/>
    </w:rPr>
  </w:style>
  <w:style w:type="paragraph" w:customStyle="1" w:styleId="BodySmallRight">
    <w:name w:val="Body Small Right"/>
    <w:basedOn w:val="BodyTextRight"/>
    <w:rsid w:val="006F4912"/>
    <w:rPr>
      <w:sz w:val="18"/>
      <w:szCs w:val="18"/>
    </w:rPr>
  </w:style>
  <w:style w:type="paragraph" w:customStyle="1" w:styleId="MarginEdition">
    <w:name w:val="Margin Edition"/>
    <w:basedOn w:val="MarginNote"/>
    <w:rsid w:val="006F4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912"/>
    <w:rPr>
      <w:sz w:val="2"/>
      <w:szCs w:val="2"/>
    </w:rPr>
  </w:style>
  <w:style w:type="character" w:customStyle="1" w:styleId="Small">
    <w:name w:val="Small"/>
    <w:basedOn w:val="DefaultParagraphFont"/>
    <w:rsid w:val="006F4912"/>
    <w:rPr>
      <w:sz w:val="16"/>
    </w:rPr>
  </w:style>
  <w:style w:type="paragraph" w:customStyle="1" w:styleId="WideTable">
    <w:name w:val="Wide Table"/>
    <w:basedOn w:val="Normal"/>
    <w:rsid w:val="006F4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912"/>
  </w:style>
  <w:style w:type="paragraph" w:styleId="Quote">
    <w:name w:val="Quote"/>
    <w:basedOn w:val="Heading1"/>
    <w:link w:val="QuoteChar"/>
    <w:qFormat/>
    <w:rsid w:val="006F4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912"/>
    <w:pPr>
      <w:pageBreakBefore/>
    </w:pPr>
  </w:style>
  <w:style w:type="paragraph" w:customStyle="1" w:styleId="Border">
    <w:name w:val="Border"/>
    <w:basedOn w:val="Normal"/>
    <w:qFormat/>
    <w:rsid w:val="006F4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912"/>
    <w:rPr>
      <w:u w:val="single"/>
    </w:rPr>
  </w:style>
  <w:style w:type="character" w:customStyle="1" w:styleId="BoldandItalics">
    <w:name w:val="Bold and Italics"/>
    <w:qFormat/>
    <w:rsid w:val="006F4912"/>
    <w:rPr>
      <w:b/>
      <w:i/>
      <w:u w:val="none"/>
    </w:rPr>
  </w:style>
  <w:style w:type="paragraph" w:styleId="BalloonText">
    <w:name w:val="Balloon Text"/>
    <w:basedOn w:val="Normal"/>
    <w:link w:val="BalloonTextChar"/>
    <w:rsid w:val="006F4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9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5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2359</Characters>
  <Application>Microsoft Office Word</Application>
  <DocSecurity>0</DocSecurity>
  <Lines>78</Lines>
  <Paragraphs>67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AHCIRG422 Manage a moving sprinkler irrigation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2018-12-19T02:34:00Z</dcterms:created>
  <dcterms:modified xsi:type="dcterms:W3CDTF">2018-12-19T02:34:00Z</dcterms:modified>
</cp:coreProperties>
</file>