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3F4" w:rsidP="00192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AHCIRG410 Select and manage pumping systems for irrigation</w:t>
      </w:r>
      <w:r>
        <w:fldChar w:fldCharType="end"/>
      </w:r>
    </w:p>
    <w:p w:rsidR="001923F4" w:rsidP="001923F4">
      <w:pPr>
        <w:pStyle w:val="Version"/>
        <w:sectPr w:rsidSect="00E04B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B31" w:rsidP="00E04B31">
      <w:pPr>
        <w:pStyle w:val="SuperHeading"/>
      </w:pPr>
      <w:r w:rsidRPr="00E04B31">
        <w:t>Assessment Requirements for AHCIRG410 Select and manage pumping systems for irrigation</w:t>
      </w:r>
    </w:p>
    <w:p w:rsidR="00000000" w:rsidRPr="00E04B31" w:rsidP="00E04B31">
      <w:pPr>
        <w:pStyle w:val="Heading1"/>
      </w:pPr>
      <w:bookmarkStart w:id="1" w:name="O_868481"/>
      <w:bookmarkEnd w:id="1"/>
      <w:r w:rsidRPr="00E04B3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04B3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B31">
            <w:pPr>
              <w:pStyle w:val="TableHeading"/>
              <w:rPr>
                <w:lang w:val="en-NZ"/>
              </w:rPr>
            </w:pPr>
            <w:r w:rsidRPr="00E04B3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B31">
            <w:pPr>
              <w:pStyle w:val="TableHeading"/>
              <w:rPr>
                <w:lang w:val="en-NZ"/>
              </w:rPr>
            </w:pPr>
            <w:r w:rsidRPr="00E04B3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B31">
            <w:pPr>
              <w:pStyle w:val="TableHeading"/>
              <w:rPr>
                <w:lang w:val="en-NZ"/>
              </w:rPr>
            </w:pPr>
            <w:r w:rsidRPr="00E04B31">
              <w:t>Comments</w:t>
            </w:r>
          </w:p>
        </w:tc>
      </w:tr>
      <w:tr w:rsidTr="00E04B3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B31">
            <w:pPr>
              <w:pStyle w:val="BodyText"/>
              <w:rPr>
                <w:lang w:val="en-NZ"/>
              </w:rPr>
            </w:pPr>
            <w:r w:rsidRPr="00E04B3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B31">
            <w:pPr>
              <w:pStyle w:val="BodyText"/>
              <w:rPr>
                <w:lang w:val="en-NZ"/>
              </w:rPr>
            </w:pPr>
            <w:r w:rsidRPr="00E04B3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B31" w:rsidP="00E04B31">
            <w:pPr>
              <w:pStyle w:val="BodyText"/>
            </w:pPr>
            <w:r w:rsidRPr="00E04B31">
              <w:t>Initial release</w:t>
            </w:r>
          </w:p>
        </w:tc>
      </w:tr>
    </w:tbl>
    <w:p w:rsidR="00000000" w:rsidRPr="00E04B31" w:rsidP="00E04B31">
      <w:pPr>
        <w:pStyle w:val="BodyText"/>
      </w:pPr>
    </w:p>
    <w:p w:rsidR="00000000" w:rsidRPr="00E04B31" w:rsidP="00E04B31">
      <w:pPr>
        <w:pStyle w:val="AllowPageBreak"/>
      </w:pPr>
    </w:p>
    <w:p w:rsidR="00000000" w:rsidRPr="00E04B31" w:rsidP="00E04B31">
      <w:pPr>
        <w:pStyle w:val="Heading1"/>
      </w:pPr>
      <w:bookmarkStart w:id="2" w:name="O_868482"/>
      <w:bookmarkEnd w:id="2"/>
      <w:r w:rsidRPr="00E04B31">
        <w:t>Performance Evidence</w:t>
      </w:r>
    </w:p>
    <w:p w:rsidR="00000000" w:rsidRPr="00E04B31" w:rsidP="001923F4">
      <w:pPr>
        <w:pStyle w:val="BodyText"/>
      </w:pPr>
      <w:r w:rsidRPr="00E04B31">
        <w:t>The candidat</w:t>
      </w:r>
      <w:r w:rsidRPr="00E04B31">
        <w:t xml:space="preserve">e must be assessed on their ability to integrate and apply the performance requirements of this unit in a workplace setting. </w:t>
      </w:r>
    </w:p>
    <w:p w:rsidR="00000000" w:rsidRPr="00E04B31" w:rsidP="001923F4">
      <w:pPr>
        <w:pStyle w:val="BodyText"/>
      </w:pPr>
      <w:r w:rsidRPr="00E04B31">
        <w:t>The candidate must provide evidence that they can:</w:t>
      </w:r>
    </w:p>
    <w:p w:rsidR="00000000" w:rsidRPr="00E04B31" w:rsidP="00E04B31">
      <w:pPr>
        <w:pStyle w:val="ListBullet"/>
      </w:pPr>
      <w:r w:rsidRPr="00E04B31">
        <w:t>identify irrigation system requirements from the irrigation design</w:t>
      </w:r>
    </w:p>
    <w:p w:rsidR="00000000" w:rsidRPr="00E04B31" w:rsidP="00E04B31">
      <w:pPr>
        <w:pStyle w:val="ListBullet"/>
      </w:pPr>
      <w:r w:rsidRPr="00E04B31">
        <w:t>select pump according to type, installation, range of flow rates, operating head and delivery distance</w:t>
      </w:r>
    </w:p>
    <w:p w:rsidR="00000000" w:rsidRPr="00E04B31" w:rsidP="00E04B31">
      <w:pPr>
        <w:pStyle w:val="ListBullet"/>
      </w:pPr>
      <w:r w:rsidRPr="00E04B31">
        <w:t xml:space="preserve">supervise installation of pumps </w:t>
      </w:r>
    </w:p>
    <w:p w:rsidR="00000000" w:rsidRPr="00E04B31" w:rsidP="00E04B31">
      <w:pPr>
        <w:pStyle w:val="ListBullet"/>
      </w:pPr>
      <w:r w:rsidRPr="00E04B31">
        <w:t xml:space="preserve">develop maintenance procedures for the pumping system </w:t>
      </w:r>
    </w:p>
    <w:p w:rsidR="00000000" w:rsidRPr="00E04B31" w:rsidP="00E04B31">
      <w:pPr>
        <w:pStyle w:val="ListBullet"/>
      </w:pPr>
      <w:r w:rsidRPr="00E04B31">
        <w:t>monitor the performance of pumps, valves and filters</w:t>
      </w:r>
    </w:p>
    <w:p w:rsidR="00000000" w:rsidRPr="00E04B31" w:rsidP="00E04B31">
      <w:pPr>
        <w:pStyle w:val="ListBullet"/>
      </w:pPr>
      <w:r w:rsidRPr="00E04B31">
        <w:t>carry out tr</w:t>
      </w:r>
      <w:r w:rsidRPr="00E04B31">
        <w:t>oubleshooting on pumping systems</w:t>
      </w:r>
    </w:p>
    <w:p w:rsidR="00000000" w:rsidRPr="00E04B31" w:rsidP="00E04B31">
      <w:pPr>
        <w:pStyle w:val="ListBullet"/>
      </w:pPr>
      <w:r w:rsidRPr="00E04B31">
        <w:t>calculate pumping requirements  and pressure loss due to irrigation components</w:t>
      </w:r>
    </w:p>
    <w:p w:rsidR="00000000" w:rsidRPr="00E04B31" w:rsidP="00E04B31">
      <w:pPr>
        <w:pStyle w:val="ListBullet"/>
      </w:pPr>
      <w:r w:rsidRPr="00E04B31">
        <w:t>identify adverse environmental impacts of irrigation pumping activities and take appropriate remedial action</w:t>
      </w:r>
    </w:p>
    <w:p w:rsidR="00000000" w:rsidRPr="00E04B31" w:rsidP="00E04B31">
      <w:pPr>
        <w:pStyle w:val="AllowPageBreak"/>
      </w:pPr>
    </w:p>
    <w:p w:rsidR="00000000" w:rsidRPr="00E04B31" w:rsidP="00E04B31">
      <w:pPr>
        <w:pStyle w:val="Heading1"/>
      </w:pPr>
      <w:bookmarkStart w:id="3" w:name="O_868483"/>
      <w:bookmarkEnd w:id="3"/>
      <w:r w:rsidRPr="00E04B31">
        <w:t>Knowledge Evidence</w:t>
      </w:r>
    </w:p>
    <w:p w:rsidR="00000000" w:rsidRPr="00E04B31" w:rsidP="001923F4">
      <w:pPr>
        <w:pStyle w:val="BodyText"/>
      </w:pPr>
      <w:r w:rsidRPr="00E04B31">
        <w:t>The candidate must demonstrate knowledge of:</w:t>
      </w:r>
    </w:p>
    <w:p w:rsidR="00000000" w:rsidRPr="00E04B31" w:rsidP="00E04B31">
      <w:pPr>
        <w:pStyle w:val="ListBullet"/>
      </w:pPr>
      <w:r w:rsidRPr="00E04B31">
        <w:t>advantages and disadvantages of each pump type</w:t>
      </w:r>
    </w:p>
    <w:p w:rsidR="00000000" w:rsidRPr="00E04B31" w:rsidP="00E04B31">
      <w:pPr>
        <w:pStyle w:val="ListBullet"/>
      </w:pPr>
      <w:r w:rsidRPr="00E04B31">
        <w:t>application of mechanical, hydraulic and electrical principles</w:t>
      </w:r>
    </w:p>
    <w:p w:rsidR="00000000" w:rsidRPr="00E04B31" w:rsidP="00E04B31">
      <w:pPr>
        <w:pStyle w:val="ListBullet"/>
      </w:pPr>
      <w:r w:rsidRPr="00E04B31">
        <w:t>automatic pump switches including:</w:t>
      </w:r>
    </w:p>
    <w:p w:rsidR="00000000" w:rsidRPr="00E04B31" w:rsidP="00E04B31">
      <w:pPr>
        <w:pStyle w:val="ListBullet"/>
      </w:pPr>
      <w:r w:rsidRPr="00E04B31">
        <w:t>flow switches</w:t>
      </w:r>
    </w:p>
    <w:p w:rsidR="00000000" w:rsidRPr="00E04B31" w:rsidP="00E04B31">
      <w:pPr>
        <w:pStyle w:val="ListBullet"/>
      </w:pPr>
      <w:r w:rsidRPr="00E04B31">
        <w:t>irrigation controllers</w:t>
      </w:r>
    </w:p>
    <w:p w:rsidR="00000000" w:rsidRPr="00E04B31" w:rsidP="00E04B31">
      <w:pPr>
        <w:pStyle w:val="ListBullet"/>
      </w:pPr>
      <w:r w:rsidRPr="00E04B31">
        <w:t>pressure switches</w:t>
      </w:r>
    </w:p>
    <w:p w:rsidR="00000000" w:rsidRPr="00E04B31" w:rsidP="00E04B31">
      <w:pPr>
        <w:pStyle w:val="ListBullet"/>
      </w:pPr>
      <w:r w:rsidRPr="00E04B31">
        <w:t>timers</w:t>
      </w:r>
    </w:p>
    <w:p w:rsidR="00000000" w:rsidRPr="00E04B31" w:rsidP="00E04B31">
      <w:pPr>
        <w:pStyle w:val="ListBullet"/>
      </w:pPr>
      <w:r w:rsidRPr="00E04B31">
        <w:t>ca</w:t>
      </w:r>
      <w:r w:rsidRPr="00E04B31">
        <w:t>vitation - cause and effect</w:t>
      </w:r>
    </w:p>
    <w:p w:rsidR="00000000" w:rsidRPr="00E04B31" w:rsidP="00E04B31">
      <w:pPr>
        <w:pStyle w:val="ListBullet"/>
      </w:pPr>
      <w:r w:rsidRPr="00E04B31">
        <w:t>discharge and flow rates</w:t>
      </w:r>
    </w:p>
    <w:p w:rsidR="00000000" w:rsidRPr="00E04B31" w:rsidP="00E04B31">
      <w:pPr>
        <w:pStyle w:val="ListBullet"/>
      </w:pPr>
      <w:r w:rsidRPr="00E04B31">
        <w:t>environmental procedures for installing and maintaining irrigation pumping systems</w:t>
      </w:r>
    </w:p>
    <w:p w:rsidR="00000000" w:rsidRPr="00E04B31" w:rsidP="00E04B31">
      <w:pPr>
        <w:pStyle w:val="ListBullet"/>
      </w:pPr>
      <w:r w:rsidRPr="00E04B31">
        <w:t>installation factors including:</w:t>
      </w:r>
    </w:p>
    <w:p w:rsidR="00000000" w:rsidRPr="00E04B31" w:rsidP="00E04B31">
      <w:pPr>
        <w:pStyle w:val="ListBullet"/>
      </w:pPr>
      <w:r w:rsidRPr="00E04B31">
        <w:t>adequate space, head room, ventilation and lighting</w:t>
      </w:r>
    </w:p>
    <w:p w:rsidR="00000000" w:rsidRPr="00E04B31" w:rsidP="00E04B31">
      <w:pPr>
        <w:pStyle w:val="ListBullet"/>
      </w:pPr>
      <w:r w:rsidRPr="00E04B31">
        <w:t>correct alignment procedures of pump and motor shafts with direct coupled units</w:t>
      </w:r>
    </w:p>
    <w:p w:rsidR="00000000" w:rsidRPr="00E04B31" w:rsidP="00E04B31">
      <w:pPr>
        <w:pStyle w:val="ListBullet"/>
      </w:pPr>
      <w:r w:rsidRPr="00E04B31">
        <w:t>provision for adjustment and ease of dismantling</w:t>
      </w:r>
    </w:p>
    <w:p w:rsidR="00000000" w:rsidRPr="00E04B31" w:rsidP="00E04B31">
      <w:pPr>
        <w:pStyle w:val="ListBullet"/>
      </w:pPr>
      <w:r w:rsidRPr="00E04B31">
        <w:t>levelling and alignment processes</w:t>
      </w:r>
    </w:p>
    <w:p w:rsidR="00000000" w:rsidRPr="00E04B31" w:rsidP="00E04B31">
      <w:pPr>
        <w:pStyle w:val="ListBullet"/>
      </w:pPr>
      <w:r w:rsidRPr="00E04B31">
        <w:t>overhaul or repair operations</w:t>
      </w:r>
    </w:p>
    <w:p w:rsidR="00000000" w:rsidRPr="00E04B31" w:rsidP="00E04B31">
      <w:pPr>
        <w:pStyle w:val="ListBullet"/>
      </w:pPr>
      <w:r w:rsidRPr="00E04B31">
        <w:t>properties of water including pressure and flow rates</w:t>
      </w:r>
    </w:p>
    <w:p w:rsidR="00000000" w:rsidRPr="00E04B31" w:rsidP="00E04B31">
      <w:pPr>
        <w:pStyle w:val="ListBullet"/>
      </w:pPr>
      <w:r w:rsidRPr="00E04B31">
        <w:t>pump comp</w:t>
      </w:r>
      <w:r w:rsidRPr="00E04B31">
        <w:t>onents and their principles of operation</w:t>
      </w:r>
    </w:p>
    <w:p w:rsidR="00000000" w:rsidRPr="00E04B31" w:rsidP="00E04B31">
      <w:pPr>
        <w:pStyle w:val="ListBullet"/>
      </w:pPr>
      <w:r w:rsidRPr="00E04B31">
        <w:t>pump efficiency,  performance and pressure testing</w:t>
      </w:r>
    </w:p>
    <w:p w:rsidR="00000000" w:rsidRPr="00E04B31" w:rsidP="00E04B31">
      <w:pPr>
        <w:pStyle w:val="ListBullet"/>
      </w:pPr>
      <w:r w:rsidRPr="00E04B31">
        <w:t>pump positioning (driver alignment and suction length)</w:t>
      </w:r>
    </w:p>
    <w:p w:rsidR="00000000" w:rsidRPr="00E04B31" w:rsidP="00E04B31">
      <w:pPr>
        <w:pStyle w:val="ListBullet"/>
      </w:pPr>
      <w:r w:rsidRPr="00E04B31">
        <w:t>routine preventative maintenance</w:t>
      </w:r>
    </w:p>
    <w:p w:rsidR="00000000" w:rsidRPr="00E04B31" w:rsidP="00E04B31">
      <w:pPr>
        <w:pStyle w:val="ListBullet"/>
      </w:pPr>
      <w:r w:rsidRPr="00E04B31">
        <w:t>selection factors for pumps including:</w:t>
      </w:r>
    </w:p>
    <w:p w:rsidR="00000000" w:rsidRPr="00E04B31" w:rsidP="00E04B31">
      <w:pPr>
        <w:pStyle w:val="ListBullet"/>
      </w:pPr>
      <w:r w:rsidRPr="00E04B31">
        <w:t>source of water and lift</w:t>
      </w:r>
    </w:p>
    <w:p w:rsidR="00000000" w:rsidRPr="00E04B31" w:rsidP="00E04B31">
      <w:pPr>
        <w:pStyle w:val="ListBullet"/>
      </w:pPr>
      <w:r w:rsidRPr="00E04B31">
        <w:t>the required</w:t>
      </w:r>
      <w:r w:rsidRPr="00E04B31">
        <w:t xml:space="preserve"> pumping flow rate and pressure</w:t>
      </w:r>
    </w:p>
    <w:p w:rsidR="00000000" w:rsidRPr="00E04B31" w:rsidP="00E04B31">
      <w:pPr>
        <w:pStyle w:val="ListBullet"/>
      </w:pPr>
      <w:r w:rsidRPr="00E04B31">
        <w:t>the total dynamic head</w:t>
      </w:r>
    </w:p>
    <w:p w:rsidR="00000000" w:rsidRPr="00E04B31" w:rsidP="00E04B31">
      <w:pPr>
        <w:pStyle w:val="ListBullet"/>
      </w:pPr>
      <w:r w:rsidRPr="00E04B31">
        <w:t>the total suction head</w:t>
      </w:r>
    </w:p>
    <w:p w:rsidR="00000000" w:rsidRPr="00E04B31" w:rsidP="00E04B31">
      <w:pPr>
        <w:pStyle w:val="ListBullet"/>
      </w:pPr>
      <w:r w:rsidRPr="00E04B31">
        <w:t>sources of information and the processes for the calculation of material requirements and flow rates</w:t>
      </w:r>
    </w:p>
    <w:p w:rsidR="00000000" w:rsidRPr="00E04B31" w:rsidP="00E04B31">
      <w:pPr>
        <w:pStyle w:val="ListBullet"/>
      </w:pPr>
      <w:r w:rsidRPr="00E04B31">
        <w:t>statutory and authority requirements related to the installation of commissio</w:t>
      </w:r>
      <w:r w:rsidRPr="00E04B31">
        <w:t>ning of irrigation pumping systems</w:t>
      </w:r>
    </w:p>
    <w:p w:rsidR="00000000" w:rsidRPr="00E04B31" w:rsidP="00E04B31">
      <w:pPr>
        <w:pStyle w:val="ListBullet"/>
      </w:pPr>
      <w:r w:rsidRPr="00E04B31">
        <w:t>types of impellers and their use</w:t>
      </w:r>
    </w:p>
    <w:p w:rsidR="00000000" w:rsidRPr="00E04B31" w:rsidP="00E04B31">
      <w:pPr>
        <w:pStyle w:val="ListBullet"/>
      </w:pPr>
      <w:r w:rsidRPr="00E04B31">
        <w:t>types of pumps and application in irrigation including:</w:t>
      </w:r>
    </w:p>
    <w:p w:rsidR="00000000" w:rsidRPr="00E04B31" w:rsidP="00E04B31">
      <w:pPr>
        <w:pStyle w:val="ListBullet"/>
      </w:pPr>
      <w:r w:rsidRPr="00E04B31">
        <w:t>centrifugal</w:t>
      </w:r>
    </w:p>
    <w:p w:rsidR="00000000" w:rsidRPr="00E04B31" w:rsidP="00E04B31">
      <w:pPr>
        <w:pStyle w:val="ListBullet"/>
      </w:pPr>
      <w:r w:rsidRPr="00E04B31">
        <w:t>propeller</w:t>
      </w:r>
    </w:p>
    <w:p w:rsidR="00000000" w:rsidRPr="00E04B31" w:rsidP="00E04B31">
      <w:pPr>
        <w:pStyle w:val="ListBullet"/>
      </w:pPr>
      <w:r w:rsidRPr="00E04B31">
        <w:t>submersible</w:t>
      </w:r>
    </w:p>
    <w:p w:rsidR="00000000" w:rsidRPr="00E04B31" w:rsidP="00E04B31">
      <w:pPr>
        <w:pStyle w:val="ListBullet"/>
      </w:pPr>
      <w:r w:rsidRPr="00E04B31">
        <w:t>vertical turbine</w:t>
      </w:r>
    </w:p>
    <w:p w:rsidR="00000000" w:rsidRPr="00E04B31" w:rsidP="00E04B31">
      <w:pPr>
        <w:pStyle w:val="ListBullet"/>
      </w:pPr>
      <w:r w:rsidRPr="00E04B31">
        <w:t>types of pumps suitable as booster and floating pumps</w:t>
      </w:r>
    </w:p>
    <w:p w:rsidR="00000000" w:rsidRPr="00E04B31" w:rsidP="00E04B31">
      <w:pPr>
        <w:pStyle w:val="ListBullet"/>
      </w:pPr>
      <w:r w:rsidRPr="00E04B31">
        <w:t>types of valves</w:t>
      </w:r>
    </w:p>
    <w:p w:rsidR="00000000" w:rsidRPr="00E04B31" w:rsidP="00E04B31">
      <w:pPr>
        <w:pStyle w:val="ListBullet"/>
      </w:pPr>
      <w:r w:rsidRPr="00E04B31">
        <w:t>work health and safety legislation</w:t>
      </w:r>
    </w:p>
    <w:p w:rsidR="00000000" w:rsidRPr="00E04B31" w:rsidP="00E04B31">
      <w:pPr>
        <w:pStyle w:val="AllowPageBreak"/>
      </w:pPr>
    </w:p>
    <w:p w:rsidR="00000000" w:rsidRPr="00E04B31" w:rsidP="00E04B31">
      <w:pPr>
        <w:pStyle w:val="Heading1"/>
      </w:pPr>
      <w:bookmarkStart w:id="4" w:name="O_868484"/>
      <w:bookmarkEnd w:id="4"/>
      <w:r w:rsidRPr="00E04B31">
        <w:t>Assessment Conditions</w:t>
      </w:r>
    </w:p>
    <w:p w:rsidR="00000000" w:rsidRPr="00E04B31" w:rsidP="001923F4">
      <w:pPr>
        <w:pStyle w:val="BodyText"/>
      </w:pPr>
      <w:r w:rsidRPr="00E04B31">
        <w:t>Assessors must satisfy current standards for RTOs.</w:t>
      </w:r>
    </w:p>
    <w:p w:rsidR="00000000" w:rsidRPr="00E04B31" w:rsidP="00E04B31">
      <w:pPr>
        <w:pStyle w:val="Heading1"/>
      </w:pPr>
      <w:bookmarkStart w:id="5" w:name="O_868487"/>
      <w:bookmarkEnd w:id="5"/>
      <w:r w:rsidRPr="00E04B31">
        <w:t>Links</w:t>
      </w:r>
    </w:p>
    <w:p w:rsidR="00000000" w:rsidRPr="00E04B31" w:rsidP="001923F4">
      <w:pPr>
        <w:pStyle w:val="BodyText"/>
      </w:pPr>
      <w:r w:rsidRPr="00E04B3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852302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E04B31" w:rsidP="00E04B31"/>
    <w:sectPr w:rsidSect="00E04B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31" w:rsidRPr="001923F4" w:rsidP="00192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F4" w:rsidP="00E04B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23F4" w:rsidP="00E04B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23F4" w:rsidP="00E04B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B31" w:rsidRPr="001923F4" w:rsidP="001923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F4" w:rsidRPr="002D2AF8" w:rsidP="00E04B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AHCIRG410 Select and manage pumping systems for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1923F4" w:rsidP="00E04B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1AD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A640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B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B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B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B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B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B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B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B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B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B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B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B31"/>
  </w:style>
  <w:style w:type="character" w:customStyle="1" w:styleId="Heading1Char">
    <w:name w:val="Heading 1 Char"/>
    <w:basedOn w:val="DefaultParagraphFont"/>
    <w:link w:val="Heading1"/>
    <w:rsid w:val="00E04B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B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B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B31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04B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4B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4B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B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B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B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B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B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B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B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B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B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B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B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B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B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B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B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B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4B31"/>
    <w:rPr>
      <w:b/>
      <w:spacing w:val="0"/>
    </w:rPr>
  </w:style>
  <w:style w:type="paragraph" w:customStyle="1" w:styleId="SuperTitle">
    <w:name w:val="SuperTitle"/>
    <w:basedOn w:val="Title"/>
    <w:rsid w:val="00E04B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B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B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B3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B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B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B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B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B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B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B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B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B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B31"/>
    <w:rPr>
      <w:i/>
    </w:rPr>
  </w:style>
  <w:style w:type="paragraph" w:styleId="Caption">
    <w:name w:val="caption"/>
    <w:basedOn w:val="BodyText"/>
    <w:next w:val="Normal"/>
    <w:qFormat/>
    <w:rsid w:val="00E04B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B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B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B31"/>
  </w:style>
  <w:style w:type="paragraph" w:styleId="TableofFigures">
    <w:name w:val="table of figures"/>
    <w:basedOn w:val="Normal"/>
    <w:next w:val="Normal"/>
    <w:semiHidden/>
    <w:rsid w:val="00E04B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B31"/>
    <w:pPr>
      <w:numPr>
        <w:numId w:val="10"/>
      </w:numPr>
    </w:pPr>
  </w:style>
  <w:style w:type="character" w:customStyle="1" w:styleId="WingdingSymbols">
    <w:name w:val="Wingding Symbols"/>
    <w:rsid w:val="00E04B31"/>
    <w:rPr>
      <w:rFonts w:ascii="Wingdings" w:hAnsi="Wingdings"/>
    </w:rPr>
  </w:style>
  <w:style w:type="character" w:customStyle="1" w:styleId="HotSpot">
    <w:name w:val="HotSpot"/>
    <w:rsid w:val="00E04B31"/>
    <w:rPr>
      <w:color w:val="0033CC"/>
      <w:u w:val="none"/>
    </w:rPr>
  </w:style>
  <w:style w:type="paragraph" w:customStyle="1" w:styleId="BodyTextRight">
    <w:name w:val="Body Text Right"/>
    <w:basedOn w:val="BodyText"/>
    <w:rsid w:val="00E04B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B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B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B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B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B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B31"/>
    <w:rPr>
      <w:sz w:val="32"/>
    </w:rPr>
  </w:style>
  <w:style w:type="paragraph" w:customStyle="1" w:styleId="HeadingProcedure">
    <w:name w:val="Heading Procedure"/>
    <w:basedOn w:val="HeadingBase"/>
    <w:next w:val="Normal"/>
    <w:rsid w:val="00E04B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B31"/>
    <w:pPr>
      <w:spacing w:before="60" w:after="60"/>
    </w:pPr>
  </w:style>
  <w:style w:type="paragraph" w:styleId="ListContinue">
    <w:name w:val="List Continue"/>
    <w:basedOn w:val="List"/>
    <w:rsid w:val="00E04B31"/>
    <w:pPr>
      <w:ind w:firstLine="0"/>
    </w:pPr>
  </w:style>
  <w:style w:type="paragraph" w:customStyle="1" w:styleId="ListNote">
    <w:name w:val="List Note"/>
    <w:basedOn w:val="List"/>
    <w:rsid w:val="00E04B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B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B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B31"/>
    <w:rPr>
      <w:rFonts w:ascii="Courier New" w:hAnsi="Courier New"/>
    </w:rPr>
  </w:style>
  <w:style w:type="paragraph" w:customStyle="1" w:styleId="NoteBullet">
    <w:name w:val="Note Bullet"/>
    <w:basedOn w:val="Note"/>
    <w:rsid w:val="00E04B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B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B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B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B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4B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B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B31"/>
    <w:rPr>
      <w:b/>
      <w:smallCaps/>
    </w:rPr>
  </w:style>
  <w:style w:type="paragraph" w:customStyle="1" w:styleId="TableListNumber">
    <w:name w:val="Table List Number"/>
    <w:basedOn w:val="ListNumber"/>
    <w:rsid w:val="00E04B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B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B31"/>
    <w:pPr>
      <w:numPr>
        <w:numId w:val="8"/>
      </w:numPr>
    </w:pPr>
  </w:style>
  <w:style w:type="paragraph" w:customStyle="1" w:styleId="ListAlpha2">
    <w:name w:val="List Alpha 2"/>
    <w:basedOn w:val="List2"/>
    <w:rsid w:val="00E04B31"/>
    <w:pPr>
      <w:numPr>
        <w:numId w:val="7"/>
      </w:numPr>
    </w:pPr>
  </w:style>
  <w:style w:type="paragraph" w:styleId="List2">
    <w:name w:val="List 2"/>
    <w:basedOn w:val="BodyText"/>
    <w:rsid w:val="00E04B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B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B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B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B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B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4B31"/>
    <w:pPr>
      <w:numPr>
        <w:numId w:val="3"/>
      </w:numPr>
    </w:pPr>
  </w:style>
  <w:style w:type="paragraph" w:styleId="ListContinue2">
    <w:name w:val="List Continue 2"/>
    <w:basedOn w:val="List2"/>
    <w:rsid w:val="00E04B31"/>
    <w:pPr>
      <w:ind w:firstLine="0"/>
    </w:pPr>
  </w:style>
  <w:style w:type="paragraph" w:styleId="ListContinue3">
    <w:name w:val="List Continue 3"/>
    <w:basedOn w:val="List3"/>
    <w:rsid w:val="00E04B31"/>
    <w:pPr>
      <w:ind w:left="1021" w:firstLine="0"/>
    </w:pPr>
  </w:style>
  <w:style w:type="paragraph" w:styleId="ListContinue4">
    <w:name w:val="List Continue 4"/>
    <w:basedOn w:val="List4"/>
    <w:rsid w:val="00E04B31"/>
    <w:pPr>
      <w:ind w:firstLine="0"/>
    </w:pPr>
  </w:style>
  <w:style w:type="paragraph" w:styleId="ListContinue5">
    <w:name w:val="List Continue 5"/>
    <w:basedOn w:val="List5"/>
    <w:rsid w:val="00E04B31"/>
    <w:pPr>
      <w:ind w:firstLine="0"/>
    </w:pPr>
  </w:style>
  <w:style w:type="paragraph" w:styleId="ListNumber3">
    <w:name w:val="List Number 3"/>
    <w:basedOn w:val="List3"/>
    <w:rsid w:val="00E04B31"/>
    <w:pPr>
      <w:numPr>
        <w:numId w:val="4"/>
      </w:numPr>
    </w:pPr>
  </w:style>
  <w:style w:type="paragraph" w:styleId="ListNumber4">
    <w:name w:val="List Number 4"/>
    <w:basedOn w:val="List4"/>
    <w:rsid w:val="00E04B31"/>
    <w:pPr>
      <w:numPr>
        <w:numId w:val="5"/>
      </w:numPr>
    </w:pPr>
  </w:style>
  <w:style w:type="paragraph" w:styleId="ListNumber5">
    <w:name w:val="List Number 5"/>
    <w:basedOn w:val="List5"/>
    <w:rsid w:val="00E04B31"/>
    <w:pPr>
      <w:numPr>
        <w:numId w:val="6"/>
      </w:numPr>
    </w:pPr>
  </w:style>
  <w:style w:type="paragraph" w:styleId="BlockText">
    <w:name w:val="Block Text"/>
    <w:basedOn w:val="Normal"/>
    <w:rsid w:val="00E04B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B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B31"/>
    <w:rPr>
      <w:sz w:val="16"/>
      <w:vertAlign w:val="superscript"/>
    </w:rPr>
  </w:style>
  <w:style w:type="character" w:customStyle="1" w:styleId="Symbols">
    <w:name w:val="Symbols"/>
    <w:basedOn w:val="DefaultParagraphFont"/>
    <w:rsid w:val="00E04B31"/>
    <w:rPr>
      <w:rFonts w:ascii="Symbol" w:hAnsi="Symbol"/>
    </w:rPr>
  </w:style>
  <w:style w:type="character" w:customStyle="1" w:styleId="MenuOptions">
    <w:name w:val="Menu Options"/>
    <w:basedOn w:val="DefaultParagraphFont"/>
    <w:rsid w:val="00E04B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B31"/>
    <w:rPr>
      <w:b/>
    </w:rPr>
  </w:style>
  <w:style w:type="character" w:customStyle="1" w:styleId="Underlined">
    <w:name w:val="Underlined"/>
    <w:basedOn w:val="DefaultParagraphFont"/>
    <w:rsid w:val="00E04B31"/>
    <w:rPr>
      <w:u w:val="single"/>
    </w:rPr>
  </w:style>
  <w:style w:type="paragraph" w:customStyle="1" w:styleId="TableBodyTextRight">
    <w:name w:val="Table Body Text Right"/>
    <w:basedOn w:val="TableBodyText"/>
    <w:rsid w:val="00E04B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B31"/>
    <w:rPr>
      <w:sz w:val="18"/>
    </w:rPr>
  </w:style>
  <w:style w:type="paragraph" w:customStyle="1" w:styleId="BodySmallRight">
    <w:name w:val="Body Small Right"/>
    <w:basedOn w:val="BodyTextRight"/>
    <w:rsid w:val="00E04B31"/>
    <w:rPr>
      <w:sz w:val="18"/>
      <w:szCs w:val="18"/>
    </w:rPr>
  </w:style>
  <w:style w:type="paragraph" w:customStyle="1" w:styleId="MarginEdition">
    <w:name w:val="Margin Edition"/>
    <w:basedOn w:val="MarginNote"/>
    <w:rsid w:val="00E04B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B31"/>
    <w:rPr>
      <w:sz w:val="2"/>
      <w:szCs w:val="2"/>
    </w:rPr>
  </w:style>
  <w:style w:type="character" w:customStyle="1" w:styleId="Small">
    <w:name w:val="Small"/>
    <w:basedOn w:val="DefaultParagraphFont"/>
    <w:rsid w:val="00E04B31"/>
    <w:rPr>
      <w:sz w:val="16"/>
    </w:rPr>
  </w:style>
  <w:style w:type="paragraph" w:customStyle="1" w:styleId="WideTable">
    <w:name w:val="Wide Table"/>
    <w:basedOn w:val="Normal"/>
    <w:rsid w:val="00E04B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B31"/>
  </w:style>
  <w:style w:type="paragraph" w:styleId="Quote">
    <w:name w:val="Quote"/>
    <w:basedOn w:val="Heading1"/>
    <w:link w:val="QuoteChar"/>
    <w:qFormat/>
    <w:rsid w:val="00E04B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B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B31"/>
    <w:pPr>
      <w:pageBreakBefore/>
    </w:pPr>
  </w:style>
  <w:style w:type="paragraph" w:customStyle="1" w:styleId="Border">
    <w:name w:val="Border"/>
    <w:basedOn w:val="Normal"/>
    <w:qFormat/>
    <w:rsid w:val="00E04B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B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B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B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B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B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B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B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B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B31"/>
    <w:rPr>
      <w:u w:val="single"/>
    </w:rPr>
  </w:style>
  <w:style w:type="character" w:customStyle="1" w:styleId="BoldandItalics">
    <w:name w:val="Bold and Italics"/>
    <w:qFormat/>
    <w:rsid w:val="00E04B31"/>
    <w:rPr>
      <w:b/>
      <w:i/>
      <w:u w:val="none"/>
    </w:rPr>
  </w:style>
  <w:style w:type="paragraph" w:styleId="BalloonText">
    <w:name w:val="Balloon Text"/>
    <w:basedOn w:val="Normal"/>
    <w:link w:val="BalloonTextChar"/>
    <w:rsid w:val="00E04B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B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B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B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B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B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B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23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2598</Characters>
  <Application>Microsoft Office Word</Application>
  <DocSecurity>0</DocSecurity>
  <Lines>86</Lines>
  <Paragraphs>76</Paragraphs>
  <ScaleCrop>false</ScaleCrop>
  <Company>Author-it Software Corporation Ltd.</Company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AHCIRG410 Select and manage pumping systems for irrigation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2018-12-19T01:03:00Z</dcterms:created>
  <dcterms:modified xsi:type="dcterms:W3CDTF">2018-12-19T01:03:00Z</dcterms:modified>
</cp:coreProperties>
</file>