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3CF" w:rsidP="00F87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AHCIRG348 Operate and maintain moving irrigation system</w:t>
      </w:r>
      <w:r>
        <w:fldChar w:fldCharType="end"/>
      </w:r>
    </w:p>
    <w:p w:rsidR="00F873CF" w:rsidP="00F873CF">
      <w:pPr>
        <w:pStyle w:val="Version"/>
        <w:sectPr w:rsidSect="00EF26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60E" w:rsidP="00EF260E">
      <w:pPr>
        <w:pStyle w:val="SuperHeading"/>
      </w:pPr>
      <w:r w:rsidRPr="00EF260E">
        <w:t>AHCIRG348 Operate and maintain moving irrigation system</w:t>
      </w:r>
    </w:p>
    <w:p w:rsidR="00000000" w:rsidRPr="00EF260E" w:rsidP="00EF260E">
      <w:pPr>
        <w:pStyle w:val="Heading1"/>
      </w:pPr>
      <w:bookmarkStart w:id="1" w:name="O_1057485"/>
      <w:bookmarkEnd w:id="1"/>
      <w:r w:rsidRPr="00EF26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2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Bold"/>
              <w:rPr>
                <w:lang w:val="en-NZ"/>
              </w:rPr>
            </w:pPr>
            <w:r w:rsidRPr="00EF26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Bold"/>
              <w:rPr>
                <w:lang w:val="en-NZ"/>
              </w:rPr>
            </w:pPr>
            <w:r w:rsidRPr="00EF260E">
              <w:t>Comments</w:t>
            </w:r>
          </w:p>
        </w:tc>
      </w:tr>
      <w:tr w:rsidTr="00EF2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0E" w:rsidP="00EF260E">
            <w:pPr>
              <w:pStyle w:val="BodyText"/>
            </w:pPr>
            <w:r w:rsidRPr="00EF260E">
              <w:t>This version released with AHC Agriculture, Horticulture and Conservation and Land Management Training Package Version 4.0.</w:t>
            </w:r>
          </w:p>
        </w:tc>
      </w:tr>
    </w:tbl>
    <w:p w:rsidR="00000000" w:rsidRPr="00EF260E" w:rsidP="00EF260E">
      <w:pPr>
        <w:pStyle w:val="BodyText"/>
      </w:pPr>
    </w:p>
    <w:p w:rsidR="00000000" w:rsidRPr="00EF260E" w:rsidP="00EF260E">
      <w:pPr>
        <w:pStyle w:val="AllowPageBreak"/>
      </w:pPr>
    </w:p>
    <w:p w:rsidR="00000000" w:rsidRPr="00EF260E" w:rsidP="00EF260E">
      <w:pPr>
        <w:pStyle w:val="Heading1"/>
      </w:pPr>
      <w:bookmarkStart w:id="2" w:name="O_1057486"/>
      <w:bookmarkEnd w:id="2"/>
      <w:r w:rsidRPr="00EF260E">
        <w:t>Application</w:t>
      </w:r>
    </w:p>
    <w:p w:rsidR="00000000" w:rsidRPr="00EF260E" w:rsidP="00F873CF">
      <w:pPr>
        <w:pStyle w:val="BodyText"/>
      </w:pPr>
      <w:r w:rsidRPr="00EF260E">
        <w:t>This unit of competency covers t</w:t>
      </w:r>
      <w:r w:rsidRPr="00EF260E">
        <w:t>he skills and knowledge required to install, operate and maintain moving irrigation systems.</w:t>
      </w:r>
    </w:p>
    <w:p w:rsidR="00000000" w:rsidRPr="00EF260E" w:rsidP="00F873CF">
      <w:pPr>
        <w:pStyle w:val="BodyText"/>
      </w:pPr>
      <w:r w:rsidRPr="00EF260E">
        <w:t>The unit applies to individuals who operate and maintain moving irrigation systems under broad direction and take responsibility for their own work.</w:t>
      </w:r>
    </w:p>
    <w:p w:rsidR="00000000" w:rsidRPr="00EF260E" w:rsidP="00F873CF">
      <w:pPr>
        <w:pStyle w:val="BodyText"/>
      </w:pPr>
      <w:r w:rsidRPr="00EF260E">
        <w:t xml:space="preserve">No licensing, </w:t>
      </w:r>
      <w:r w:rsidRPr="00EF260E">
        <w:t>legislative or certification requirements apply to this unit at the time of publication.</w:t>
      </w:r>
    </w:p>
    <w:p w:rsidR="00000000" w:rsidRPr="00EF260E" w:rsidP="00EF260E">
      <w:pPr>
        <w:pStyle w:val="Heading1"/>
      </w:pPr>
      <w:bookmarkStart w:id="3" w:name="O_1057487"/>
      <w:bookmarkEnd w:id="3"/>
      <w:r w:rsidRPr="00EF260E">
        <w:t>Pre-requisite Unit</w:t>
      </w:r>
    </w:p>
    <w:p w:rsidR="00000000" w:rsidRPr="00EF260E" w:rsidP="00F873CF">
      <w:pPr>
        <w:pStyle w:val="BodyText"/>
      </w:pPr>
      <w:r w:rsidRPr="00EF260E">
        <w:t>Nil</w:t>
      </w:r>
    </w:p>
    <w:p w:rsidR="00000000" w:rsidRPr="00EF260E" w:rsidP="00EF260E">
      <w:pPr>
        <w:pStyle w:val="Heading1"/>
      </w:pPr>
      <w:bookmarkStart w:id="4" w:name="O_1057489"/>
      <w:bookmarkEnd w:id="4"/>
      <w:r w:rsidRPr="00EF260E">
        <w:t>Unit Sector</w:t>
      </w:r>
    </w:p>
    <w:p w:rsidR="00000000" w:rsidRPr="00EF260E" w:rsidP="00F873CF">
      <w:pPr>
        <w:pStyle w:val="BodyText"/>
      </w:pPr>
      <w:r w:rsidRPr="00EF260E">
        <w:t>Irrigation (IRG)</w:t>
      </w:r>
    </w:p>
    <w:p w:rsidR="00000000" w:rsidRPr="00EF260E" w:rsidP="00EF260E">
      <w:pPr>
        <w:pStyle w:val="Heading1"/>
      </w:pPr>
      <w:bookmarkStart w:id="5" w:name="O_1057490"/>
      <w:bookmarkEnd w:id="5"/>
      <w:r w:rsidRPr="00EF260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7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Bold"/>
              <w:rPr>
                <w:lang w:val="en-NZ"/>
              </w:rPr>
            </w:pPr>
            <w:r w:rsidRPr="00EF260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Bold"/>
              <w:rPr>
                <w:lang w:val="en-NZ"/>
              </w:rPr>
            </w:pPr>
            <w:r w:rsidRPr="00EF260E">
              <w:t>Performance Criteria</w:t>
            </w:r>
          </w:p>
        </w:tc>
      </w:tr>
      <w:tr w:rsidTr="00F87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0E" w:rsidP="00EF260E">
            <w:pPr>
              <w:pStyle w:val="BodyText"/>
            </w:pPr>
            <w:r w:rsidRPr="00EF260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7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1. Install a moving sprinkler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0E" w:rsidP="00EF260E">
            <w:pPr>
              <w:pStyle w:val="BodyText"/>
            </w:pPr>
            <w:r w:rsidRPr="00EF260E">
              <w:t>1.1 Confirm activity to be undertaken, includin</w:t>
            </w:r>
            <w:r w:rsidRPr="00EF260E">
              <w:t xml:space="preserve">g identifying potential hazards and risks and implementing safe working practices to manage risks </w:t>
            </w:r>
          </w:p>
          <w:p w:rsidR="00000000" w:rsidRPr="00EF260E" w:rsidP="00EF260E">
            <w:pPr>
              <w:pStyle w:val="BodyText"/>
            </w:pPr>
            <w:r w:rsidRPr="00EF260E">
              <w:t>1.2 Select and use required materials, tools and equipment and check for safe operations</w:t>
            </w:r>
          </w:p>
          <w:p w:rsidR="00000000" w:rsidRPr="00EF260E" w:rsidP="00EF260E">
            <w:pPr>
              <w:pStyle w:val="BodyText"/>
            </w:pPr>
            <w:r w:rsidRPr="00EF260E">
              <w:t>1.3 Select, fit, use and maintain safety and personal protective equ</w:t>
            </w:r>
            <w:r w:rsidRPr="00EF260E">
              <w:t>ipment applicable to the task</w:t>
            </w:r>
          </w:p>
          <w:p w:rsidR="00000000" w:rsidRPr="00EF260E" w:rsidP="00EF260E">
            <w:pPr>
              <w:pStyle w:val="BodyText"/>
            </w:pPr>
            <w:r w:rsidRPr="00EF260E">
              <w:t>1.4 Join span pipes with correctly tensioned bolts to specifications</w:t>
            </w:r>
          </w:p>
          <w:p w:rsidR="00000000" w:rsidRPr="00EF260E" w:rsidP="00EF260E">
            <w:pPr>
              <w:pStyle w:val="BodyText"/>
            </w:pPr>
            <w:r w:rsidRPr="00EF260E">
              <w:t>1.5 Connect V-jack trusses in sequence to bow the span</w:t>
            </w:r>
          </w:p>
          <w:p w:rsidR="00000000" w:rsidRPr="00EF260E" w:rsidP="00EF260E">
            <w:pPr>
              <w:pStyle w:val="BodyText"/>
            </w:pPr>
            <w:r w:rsidRPr="00EF260E">
              <w:t>1.6 Connect goose necks and hose connectors</w:t>
            </w:r>
          </w:p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1.7 Fit pre-cut drop hoses and connect sprinklers</w:t>
            </w:r>
          </w:p>
        </w:tc>
      </w:tr>
      <w:tr w:rsidTr="00F87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2. Complete assembly of moving sprinkler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0E" w:rsidP="00EF260E">
            <w:pPr>
              <w:pStyle w:val="BodyText"/>
            </w:pPr>
            <w:r w:rsidRPr="00EF260E">
              <w:t>2.1 Assemble sprinklers, pressure regulators and hose directors to specifications</w:t>
            </w:r>
          </w:p>
          <w:p w:rsidR="00000000" w:rsidRPr="00EF260E" w:rsidP="00EF260E">
            <w:pPr>
              <w:pStyle w:val="BodyText"/>
            </w:pPr>
            <w:r w:rsidRPr="00EF260E">
              <w:t>2.2 Fit gear box and control panel</w:t>
            </w:r>
          </w:p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2.3 Fit and tension wheels</w:t>
            </w:r>
          </w:p>
        </w:tc>
      </w:tr>
      <w:tr w:rsidTr="00F87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3. Commission a moving sprinkler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0E" w:rsidP="00EF260E">
            <w:pPr>
              <w:pStyle w:val="BodyText"/>
            </w:pPr>
            <w:r w:rsidRPr="00EF260E">
              <w:t>3.1 Conn</w:t>
            </w:r>
            <w:r w:rsidRPr="00EF260E">
              <w:t>ect and start pumping system and flush as required</w:t>
            </w:r>
          </w:p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3.2 Calibrate testing and monitoring equipment according to operation and maintenance manual and manufacturer specifications</w:t>
            </w:r>
          </w:p>
        </w:tc>
      </w:tr>
      <w:tr w:rsidTr="00F87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4. Operate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0E" w:rsidP="00EF260E">
            <w:pPr>
              <w:pStyle w:val="BodyText"/>
            </w:pPr>
            <w:r w:rsidRPr="00EF260E">
              <w:t>4.1 Prime pumps, open or close valves and controls and be</w:t>
            </w:r>
            <w:r w:rsidRPr="00EF260E">
              <w:t>gin the start-up sequence</w:t>
            </w:r>
          </w:p>
          <w:p w:rsidR="00000000" w:rsidRPr="00EF260E" w:rsidP="00EF260E">
            <w:pPr>
              <w:pStyle w:val="BodyText"/>
            </w:pPr>
            <w:r w:rsidRPr="00EF260E">
              <w:t>4.2 Check emitter spacing</w:t>
            </w:r>
          </w:p>
          <w:p w:rsidR="00000000" w:rsidRPr="00EF260E" w:rsidP="00EF260E">
            <w:pPr>
              <w:pStyle w:val="BodyText"/>
            </w:pPr>
            <w:r w:rsidRPr="00EF260E">
              <w:t>4.3 Monitor and service transport mechanism</w:t>
            </w:r>
          </w:p>
          <w:p w:rsidR="00000000" w:rsidRPr="00EF260E" w:rsidP="00EF260E">
            <w:pPr>
              <w:pStyle w:val="BodyText"/>
            </w:pPr>
            <w:r w:rsidRPr="00EF260E">
              <w:t>4.4 Check irrigation controller for programming and efficiency</w:t>
            </w:r>
          </w:p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4.5 Correct or repair all malfunctions, leaks and blockages</w:t>
            </w:r>
          </w:p>
        </w:tc>
      </w:tr>
      <w:tr w:rsidTr="00F87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5. Monitor irrigation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0E" w:rsidP="00EF260E">
            <w:pPr>
              <w:pStyle w:val="BodyText"/>
            </w:pPr>
            <w:r w:rsidRPr="00EF260E">
              <w:t xml:space="preserve">5.1 </w:t>
            </w:r>
            <w:r w:rsidRPr="00EF260E">
              <w:t>Implement irrigation schedule and monitor soil profile for wetting</w:t>
            </w:r>
          </w:p>
          <w:p w:rsidR="00000000" w:rsidRPr="00EF260E" w:rsidP="00EF260E">
            <w:pPr>
              <w:pStyle w:val="BodyText"/>
            </w:pPr>
            <w:r w:rsidRPr="00EF260E">
              <w:t>5.2 Measure sprinkler performance using catch cans</w:t>
            </w:r>
          </w:p>
          <w:p w:rsidR="00000000" w:rsidRPr="00EF260E" w:rsidP="00EF260E">
            <w:pPr>
              <w:pStyle w:val="BodyText"/>
            </w:pPr>
            <w:r w:rsidRPr="00EF260E">
              <w:t>5.3 Measure flow rates using containers of known volume</w:t>
            </w:r>
          </w:p>
          <w:p w:rsidR="00000000" w:rsidRPr="00EF260E" w:rsidP="00EF260E">
            <w:pPr>
              <w:pStyle w:val="BodyText"/>
            </w:pPr>
            <w:r w:rsidRPr="00EF260E">
              <w:t>5.4 Measure operating pressures using pressure gauges</w:t>
            </w:r>
          </w:p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5.5 Check irrigated area for wheel ruts and other signs of waterlogging</w:t>
            </w:r>
          </w:p>
        </w:tc>
      </w:tr>
      <w:tr w:rsidTr="00F87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6. Carry out system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0E" w:rsidP="00EF260E">
            <w:pPr>
              <w:pStyle w:val="BodyText"/>
            </w:pPr>
            <w:r w:rsidRPr="00EF260E">
              <w:t>6.1 Record damage and blockages with contaminants by damage type, location and the section of the system affected</w:t>
            </w:r>
          </w:p>
          <w:p w:rsidR="00000000" w:rsidRPr="00EF260E" w:rsidP="00EF260E">
            <w:pPr>
              <w:pStyle w:val="BodyText"/>
            </w:pPr>
            <w:r w:rsidRPr="00EF260E">
              <w:t>6.2 Record and report damaged or faul</w:t>
            </w:r>
            <w:r w:rsidRPr="00EF260E">
              <w:t>ty pumps, valves, sprinklers, electrical components and computer control systems and take action to effect repairs</w:t>
            </w:r>
          </w:p>
          <w:p w:rsidR="00000000" w:rsidRPr="00EF260E" w:rsidP="00EF260E">
            <w:pPr>
              <w:pStyle w:val="BodyText"/>
            </w:pPr>
            <w:r w:rsidRPr="00EF260E">
              <w:t>6.3 Measure outlet pressure, flow rate and energy use and record</w:t>
            </w:r>
          </w:p>
          <w:p w:rsidR="00000000" w:rsidRPr="00EF260E" w:rsidP="00EF260E">
            <w:pPr>
              <w:pStyle w:val="BodyText"/>
            </w:pPr>
            <w:r w:rsidRPr="00EF260E">
              <w:t>6.4 Inspect and maintain drive mechanism, frames and trusses</w:t>
            </w:r>
          </w:p>
          <w:p w:rsidR="00000000" w:rsidRPr="00EF260E" w:rsidP="00EF260E">
            <w:pPr>
              <w:pStyle w:val="BodyText"/>
            </w:pPr>
            <w:r w:rsidRPr="00EF260E">
              <w:t>6.5 Implement e</w:t>
            </w:r>
            <w:r w:rsidRPr="00EF260E">
              <w:t>nd of season maintenance procedures</w:t>
            </w:r>
          </w:p>
          <w:p w:rsidR="00000000" w:rsidRPr="00EF260E" w:rsidP="00EF260E">
            <w:pPr>
              <w:pStyle w:val="BodyText"/>
            </w:pPr>
            <w:r w:rsidRPr="00EF260E">
              <w:t>6.6 Implement routine and preventative maintenance procedures</w:t>
            </w:r>
          </w:p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6.7 Implement storage procedures for irrigation components</w:t>
            </w:r>
          </w:p>
        </w:tc>
      </w:tr>
      <w:tr w:rsidTr="00F87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7. Shut down the system in response to irrigation indicators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0E" w:rsidP="00EF260E">
            <w:pPr>
              <w:pStyle w:val="BodyText"/>
            </w:pPr>
            <w:r w:rsidRPr="00EF260E">
              <w:t>7.1 Apply water for sufficient time t</w:t>
            </w:r>
            <w:r w:rsidRPr="00EF260E">
              <w:t>o achieve required soil moisture levels and allowing for weather conditions</w:t>
            </w:r>
          </w:p>
          <w:p w:rsidR="00000000" w:rsidRPr="00EF260E" w:rsidP="00EF260E">
            <w:pPr>
              <w:pStyle w:val="BodyText"/>
            </w:pPr>
            <w:r w:rsidRPr="00EF260E">
              <w:t>7.2 Shut down system components and drain</w:t>
            </w:r>
          </w:p>
          <w:p w:rsidR="00000000" w:rsidRPr="00EF260E" w:rsidP="00EF260E">
            <w:pPr>
              <w:pStyle w:val="BodyText"/>
            </w:pPr>
            <w:r w:rsidRPr="00EF260E">
              <w:t>7.3 Check drainage and treatment systems</w:t>
            </w:r>
          </w:p>
          <w:p w:rsidR="00000000" w:rsidRPr="00EF260E" w:rsidP="00EF260E">
            <w:pPr>
              <w:pStyle w:val="BodyText"/>
            </w:pPr>
            <w:r w:rsidRPr="00EF260E">
              <w:t>7.4 Record and report irrigation activities according to workplace recording procedures</w:t>
            </w:r>
          </w:p>
        </w:tc>
      </w:tr>
    </w:tbl>
    <w:p w:rsidR="00000000" w:rsidRPr="00EF260E" w:rsidP="00EF260E">
      <w:pPr>
        <w:pStyle w:val="BodyText"/>
      </w:pPr>
    </w:p>
    <w:p w:rsidR="00000000" w:rsidRPr="00EF260E" w:rsidP="00EF260E">
      <w:pPr>
        <w:pStyle w:val="AllowPageBreak"/>
      </w:pPr>
    </w:p>
    <w:p w:rsidR="00000000" w:rsidRPr="00EF260E" w:rsidP="00EF260E">
      <w:pPr>
        <w:pStyle w:val="Heading1"/>
      </w:pPr>
      <w:bookmarkStart w:id="6" w:name="O_1057491"/>
      <w:bookmarkEnd w:id="6"/>
      <w:r w:rsidRPr="00EF260E">
        <w:t>Foundation Skills</w:t>
      </w:r>
    </w:p>
    <w:p w:rsidR="00000000" w:rsidRPr="00F873CF" w:rsidP="00F873CF">
      <w:pPr>
        <w:pStyle w:val="BodyText"/>
        <w:rPr>
          <w:i/>
        </w:rPr>
      </w:pPr>
      <w:r w:rsidRPr="00F873C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2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Bold"/>
              <w:rPr>
                <w:lang w:val="en-NZ"/>
              </w:rPr>
            </w:pPr>
            <w:r w:rsidRPr="00EF260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Bold"/>
              <w:rPr>
                <w:lang w:val="en-NZ"/>
              </w:rPr>
            </w:pPr>
            <w:r w:rsidRPr="00EF260E">
              <w:t>Description</w:t>
            </w:r>
          </w:p>
        </w:tc>
      </w:tr>
      <w:tr w:rsidTr="00EF2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ListBullet"/>
              <w:rPr>
                <w:lang w:val="en-NZ"/>
              </w:rPr>
            </w:pPr>
            <w:r w:rsidRPr="00EF260E">
              <w:t>Interpret textual information from a range of sources to identify relevant and key information about workplace operations</w:t>
            </w:r>
          </w:p>
        </w:tc>
      </w:tr>
      <w:tr w:rsidTr="00EF2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ListBullet"/>
              <w:rPr>
                <w:lang w:val="en-NZ"/>
              </w:rPr>
            </w:pPr>
            <w:r w:rsidRPr="00EF260E">
              <w:t>Use correct terminology to document moving irrigation system damage and blockages, and irrigation activities</w:t>
            </w:r>
          </w:p>
        </w:tc>
      </w:tr>
      <w:tr w:rsidTr="00EF2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ListBullet"/>
              <w:rPr>
                <w:lang w:val="en-NZ"/>
              </w:rPr>
            </w:pPr>
            <w:r w:rsidRPr="00EF260E">
              <w:t>Initiate discussions with supervisor using clear language to communicate damage and blockages and report irrigation activities</w:t>
            </w:r>
          </w:p>
        </w:tc>
      </w:tr>
      <w:tr w:rsidTr="00EF2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0E" w:rsidP="00EF260E">
            <w:pPr>
              <w:pStyle w:val="ListBullet"/>
            </w:pPr>
            <w:r w:rsidRPr="00EF260E">
              <w:t>Interpret testing equipment estimate of sprinkler performance, water flow rates and pressur</w:t>
            </w:r>
            <w:r w:rsidRPr="00EF260E">
              <w:t>es</w:t>
            </w:r>
          </w:p>
          <w:p w:rsidR="00000000" w:rsidP="00EF260E">
            <w:pPr>
              <w:pStyle w:val="ListBullet"/>
              <w:rPr>
                <w:lang w:val="en-NZ"/>
              </w:rPr>
            </w:pPr>
            <w:r w:rsidRPr="00EF260E">
              <w:t>Interpret testing equipment estimate of outlet pressure, flow rate and energy use</w:t>
            </w:r>
          </w:p>
        </w:tc>
      </w:tr>
      <w:tr w:rsidTr="00EF2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ListBullet"/>
              <w:rPr>
                <w:lang w:val="en-NZ"/>
              </w:rPr>
            </w:pPr>
            <w:r w:rsidRPr="00EF260E">
              <w:t>Recognise and follow workplace requirements, including safety requirements, associated with own role and area of responsibility</w:t>
            </w:r>
          </w:p>
        </w:tc>
      </w:tr>
      <w:tr w:rsidTr="00EF2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Interact with</w:t>
            </w:r>
            <w:r w:rsidRPr="00EF260E">
              <w:t xml:space="preserve">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0E" w:rsidP="00EF260E">
            <w:pPr>
              <w:pStyle w:val="ListBullet"/>
            </w:pPr>
            <w:r w:rsidRPr="00EF260E">
              <w:t>Use appropriate language and communication skills to disseminate information about system damage and blockages</w:t>
            </w:r>
          </w:p>
        </w:tc>
      </w:tr>
    </w:tbl>
    <w:p w:rsidR="00000000" w:rsidRPr="00EF260E" w:rsidP="00EF260E">
      <w:pPr>
        <w:pStyle w:val="BodyText"/>
      </w:pPr>
    </w:p>
    <w:p w:rsidR="00000000" w:rsidRPr="00EF260E" w:rsidP="00EF260E">
      <w:pPr>
        <w:pStyle w:val="AllowPageBreak"/>
      </w:pPr>
    </w:p>
    <w:p w:rsidR="00000000" w:rsidRPr="00EF260E" w:rsidP="00EF260E">
      <w:pPr>
        <w:pStyle w:val="Heading1"/>
      </w:pPr>
      <w:bookmarkStart w:id="7" w:name="O_1057493"/>
      <w:bookmarkEnd w:id="7"/>
      <w:r w:rsidRPr="00EF260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F2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Bold"/>
              <w:rPr>
                <w:lang w:val="en-NZ"/>
              </w:rPr>
            </w:pPr>
            <w:r w:rsidRPr="00EF260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Bold"/>
              <w:rPr>
                <w:lang w:val="en-NZ"/>
              </w:rPr>
            </w:pPr>
            <w:r w:rsidRPr="00EF260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Bold"/>
              <w:rPr>
                <w:lang w:val="en-NZ"/>
              </w:rPr>
            </w:pPr>
            <w:r w:rsidRPr="00EF260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Bold"/>
              <w:rPr>
                <w:lang w:val="en-NZ"/>
              </w:rPr>
            </w:pPr>
            <w:r w:rsidRPr="00EF260E">
              <w:t>Equivalence status</w:t>
            </w:r>
          </w:p>
        </w:tc>
      </w:tr>
      <w:tr w:rsidTr="00EF2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AHCIRG348 Operate and maintain moving irrigation system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AHCIRG335 Operate and maintain moving irrigation system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0E" w:rsidP="00EF260E">
            <w:pPr>
              <w:pStyle w:val="BodyText"/>
            </w:pPr>
            <w:r w:rsidRPr="00EF260E">
              <w:t>Performance criteria clarified</w:t>
            </w:r>
          </w:p>
          <w:p w:rsidR="00000000" w:rsidRPr="00EF260E" w:rsidP="00EF260E">
            <w:pPr>
              <w:pStyle w:val="BodyText"/>
            </w:pPr>
            <w:r w:rsidRPr="00EF260E">
              <w:t>Foundation skills added</w:t>
            </w:r>
          </w:p>
          <w:p w:rsidR="00000000" w:rsidP="00EF260E">
            <w:pPr>
              <w:pStyle w:val="BodyText"/>
              <w:rPr>
                <w:lang w:val="en-NZ"/>
              </w:rPr>
            </w:pPr>
            <w:r w:rsidRPr="00EF260E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0E" w:rsidP="00EF260E">
            <w:pPr>
              <w:pStyle w:val="BodyText"/>
            </w:pPr>
            <w:r w:rsidRPr="00EF260E">
              <w:t>Equivalent unit</w:t>
            </w:r>
          </w:p>
        </w:tc>
      </w:tr>
    </w:tbl>
    <w:p w:rsidR="00000000" w:rsidRPr="00EF260E" w:rsidP="00EF260E">
      <w:pPr>
        <w:pStyle w:val="BodyText"/>
      </w:pPr>
    </w:p>
    <w:p w:rsidR="00000000" w:rsidRPr="00EF260E" w:rsidP="00EF260E">
      <w:pPr>
        <w:pStyle w:val="AllowPageBreak"/>
      </w:pPr>
    </w:p>
    <w:p w:rsidR="00000000" w:rsidRPr="00EF260E" w:rsidP="00EF260E">
      <w:pPr>
        <w:pStyle w:val="Heading1"/>
      </w:pPr>
      <w:bookmarkStart w:id="8" w:name="O_1057500"/>
      <w:bookmarkEnd w:id="8"/>
      <w:r w:rsidRPr="00EF260E">
        <w:t>Links</w:t>
      </w:r>
    </w:p>
    <w:p w:rsidR="00000000" w:rsidRPr="00EF260E" w:rsidP="00F873CF">
      <w:pPr>
        <w:pStyle w:val="BodyText"/>
      </w:pPr>
      <w:r w:rsidRPr="00EF26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1EC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260E" w:rsidP="00EF260E"/>
    <w:sectPr w:rsidSect="00EF26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6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60E" w:rsidRPr="00F873CF" w:rsidP="00F87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6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3CF" w:rsidP="00EF26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73CF" w:rsidP="00EF26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73CF" w:rsidP="00EF26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6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3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60E" w:rsidRPr="00F873CF" w:rsidP="00F873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6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3CF" w:rsidRPr="002D2AF8" w:rsidP="00EF26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AHCIRG348 Operate and maintain moving irrigation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873CF" w:rsidP="00EF26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FE2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5699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6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6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6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6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6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6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6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6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6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6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60E"/>
  </w:style>
  <w:style w:type="character" w:customStyle="1" w:styleId="Heading1Char">
    <w:name w:val="Heading 1 Char"/>
    <w:basedOn w:val="DefaultParagraphFont"/>
    <w:link w:val="Heading1"/>
    <w:rsid w:val="00EF26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6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6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260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F260E"/>
    <w:rPr>
      <w:i/>
    </w:rPr>
  </w:style>
  <w:style w:type="paragraph" w:customStyle="1" w:styleId="SuperHeading">
    <w:name w:val="SuperHeading"/>
    <w:basedOn w:val="Normal"/>
    <w:rsid w:val="00EF26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6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260E"/>
    <w:rPr>
      <w:b/>
    </w:rPr>
  </w:style>
  <w:style w:type="character" w:customStyle="1" w:styleId="Heading2Char">
    <w:name w:val="Heading 2 Char"/>
    <w:basedOn w:val="DefaultParagraphFont"/>
    <w:link w:val="Heading2"/>
    <w:rsid w:val="00EF26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6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6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6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6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6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6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6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6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6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6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6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6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6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6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26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260E"/>
    <w:rPr>
      <w:b/>
      <w:spacing w:val="0"/>
    </w:rPr>
  </w:style>
  <w:style w:type="paragraph" w:customStyle="1" w:styleId="SuperTitle">
    <w:name w:val="SuperTitle"/>
    <w:basedOn w:val="Title"/>
    <w:rsid w:val="00EF26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6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6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6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6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6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6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6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6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6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6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6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6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26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6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6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60E"/>
  </w:style>
  <w:style w:type="paragraph" w:styleId="TableofFigures">
    <w:name w:val="table of figures"/>
    <w:basedOn w:val="Normal"/>
    <w:next w:val="Normal"/>
    <w:semiHidden/>
    <w:rsid w:val="00EF26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6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260E"/>
    <w:rPr>
      <w:rFonts w:ascii="Wingdings" w:hAnsi="Wingdings"/>
    </w:rPr>
  </w:style>
  <w:style w:type="paragraph" w:customStyle="1" w:styleId="TableHeading">
    <w:name w:val="Table Heading"/>
    <w:basedOn w:val="HeadingBase"/>
    <w:rsid w:val="00EF26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60E"/>
    <w:rPr>
      <w:color w:val="0033CC"/>
      <w:u w:val="none"/>
    </w:rPr>
  </w:style>
  <w:style w:type="paragraph" w:customStyle="1" w:styleId="BodyTextRight">
    <w:name w:val="Body Text Right"/>
    <w:basedOn w:val="BodyText"/>
    <w:rsid w:val="00EF26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6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6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6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6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6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60E"/>
    <w:rPr>
      <w:sz w:val="32"/>
    </w:rPr>
  </w:style>
  <w:style w:type="paragraph" w:customStyle="1" w:styleId="HeadingProcedure">
    <w:name w:val="Heading Procedure"/>
    <w:basedOn w:val="HeadingBase"/>
    <w:next w:val="Normal"/>
    <w:rsid w:val="00EF26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60E"/>
    <w:pPr>
      <w:spacing w:before="60" w:after="60"/>
    </w:pPr>
  </w:style>
  <w:style w:type="paragraph" w:styleId="ListContinue">
    <w:name w:val="List Continue"/>
    <w:basedOn w:val="List"/>
    <w:rsid w:val="00EF260E"/>
    <w:pPr>
      <w:ind w:firstLine="0"/>
    </w:pPr>
  </w:style>
  <w:style w:type="paragraph" w:customStyle="1" w:styleId="ListNote">
    <w:name w:val="List Note"/>
    <w:basedOn w:val="List"/>
    <w:rsid w:val="00EF26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6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6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60E"/>
    <w:rPr>
      <w:rFonts w:ascii="Courier New" w:hAnsi="Courier New"/>
    </w:rPr>
  </w:style>
  <w:style w:type="paragraph" w:customStyle="1" w:styleId="NoteBullet">
    <w:name w:val="Note Bullet"/>
    <w:basedOn w:val="Note"/>
    <w:rsid w:val="00EF26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6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6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6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6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26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6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60E"/>
    <w:rPr>
      <w:b/>
      <w:smallCaps/>
    </w:rPr>
  </w:style>
  <w:style w:type="paragraph" w:customStyle="1" w:styleId="TableListNumber">
    <w:name w:val="Table List Number"/>
    <w:basedOn w:val="ListNumber"/>
    <w:rsid w:val="00EF26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6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60E"/>
    <w:pPr>
      <w:numPr>
        <w:numId w:val="8"/>
      </w:numPr>
    </w:pPr>
  </w:style>
  <w:style w:type="paragraph" w:customStyle="1" w:styleId="ListAlpha2">
    <w:name w:val="List Alpha 2"/>
    <w:basedOn w:val="List2"/>
    <w:rsid w:val="00EF260E"/>
    <w:pPr>
      <w:numPr>
        <w:numId w:val="7"/>
      </w:numPr>
    </w:pPr>
  </w:style>
  <w:style w:type="paragraph" w:styleId="List2">
    <w:name w:val="List 2"/>
    <w:basedOn w:val="BodyText"/>
    <w:rsid w:val="00EF26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6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6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6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6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6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260E"/>
    <w:pPr>
      <w:numPr>
        <w:numId w:val="3"/>
      </w:numPr>
    </w:pPr>
  </w:style>
  <w:style w:type="paragraph" w:styleId="ListContinue2">
    <w:name w:val="List Continue 2"/>
    <w:basedOn w:val="List2"/>
    <w:rsid w:val="00EF260E"/>
    <w:pPr>
      <w:ind w:firstLine="0"/>
    </w:pPr>
  </w:style>
  <w:style w:type="paragraph" w:styleId="ListContinue3">
    <w:name w:val="List Continue 3"/>
    <w:basedOn w:val="List3"/>
    <w:rsid w:val="00EF260E"/>
    <w:pPr>
      <w:ind w:left="1021" w:firstLine="0"/>
    </w:pPr>
  </w:style>
  <w:style w:type="paragraph" w:styleId="ListContinue4">
    <w:name w:val="List Continue 4"/>
    <w:basedOn w:val="List4"/>
    <w:rsid w:val="00EF260E"/>
    <w:pPr>
      <w:ind w:firstLine="0"/>
    </w:pPr>
  </w:style>
  <w:style w:type="paragraph" w:styleId="ListContinue5">
    <w:name w:val="List Continue 5"/>
    <w:basedOn w:val="List5"/>
    <w:rsid w:val="00EF260E"/>
    <w:pPr>
      <w:ind w:firstLine="0"/>
    </w:pPr>
  </w:style>
  <w:style w:type="paragraph" w:styleId="ListNumber3">
    <w:name w:val="List Number 3"/>
    <w:basedOn w:val="List3"/>
    <w:rsid w:val="00EF260E"/>
    <w:pPr>
      <w:numPr>
        <w:numId w:val="4"/>
      </w:numPr>
    </w:pPr>
  </w:style>
  <w:style w:type="paragraph" w:styleId="ListNumber4">
    <w:name w:val="List Number 4"/>
    <w:basedOn w:val="List4"/>
    <w:rsid w:val="00EF260E"/>
    <w:pPr>
      <w:numPr>
        <w:numId w:val="5"/>
      </w:numPr>
    </w:pPr>
  </w:style>
  <w:style w:type="paragraph" w:styleId="ListNumber5">
    <w:name w:val="List Number 5"/>
    <w:basedOn w:val="List5"/>
    <w:rsid w:val="00EF260E"/>
    <w:pPr>
      <w:numPr>
        <w:numId w:val="6"/>
      </w:numPr>
    </w:pPr>
  </w:style>
  <w:style w:type="paragraph" w:styleId="BlockText">
    <w:name w:val="Block Text"/>
    <w:basedOn w:val="Normal"/>
    <w:rsid w:val="00EF26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6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60E"/>
    <w:rPr>
      <w:sz w:val="16"/>
      <w:vertAlign w:val="superscript"/>
    </w:rPr>
  </w:style>
  <w:style w:type="character" w:customStyle="1" w:styleId="Symbols">
    <w:name w:val="Symbols"/>
    <w:basedOn w:val="DefaultParagraphFont"/>
    <w:rsid w:val="00EF260E"/>
    <w:rPr>
      <w:rFonts w:ascii="Symbol" w:hAnsi="Symbol"/>
    </w:rPr>
  </w:style>
  <w:style w:type="character" w:customStyle="1" w:styleId="MenuOptions">
    <w:name w:val="Menu Options"/>
    <w:basedOn w:val="DefaultParagraphFont"/>
    <w:rsid w:val="00EF26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60E"/>
    <w:rPr>
      <w:b/>
    </w:rPr>
  </w:style>
  <w:style w:type="character" w:customStyle="1" w:styleId="Underlined">
    <w:name w:val="Underlined"/>
    <w:basedOn w:val="DefaultParagraphFont"/>
    <w:rsid w:val="00EF260E"/>
    <w:rPr>
      <w:u w:val="single"/>
    </w:rPr>
  </w:style>
  <w:style w:type="paragraph" w:customStyle="1" w:styleId="TableBodyTextRight">
    <w:name w:val="Table Body Text Right"/>
    <w:basedOn w:val="TableBodyText"/>
    <w:rsid w:val="00EF26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60E"/>
    <w:rPr>
      <w:sz w:val="18"/>
    </w:rPr>
  </w:style>
  <w:style w:type="paragraph" w:customStyle="1" w:styleId="BodySmallRight">
    <w:name w:val="Body Small Right"/>
    <w:basedOn w:val="BodyTextRight"/>
    <w:rsid w:val="00EF260E"/>
    <w:rPr>
      <w:sz w:val="18"/>
      <w:szCs w:val="18"/>
    </w:rPr>
  </w:style>
  <w:style w:type="paragraph" w:customStyle="1" w:styleId="MarginEdition">
    <w:name w:val="Margin Edition"/>
    <w:basedOn w:val="MarginNote"/>
    <w:rsid w:val="00EF26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60E"/>
    <w:rPr>
      <w:sz w:val="2"/>
      <w:szCs w:val="2"/>
    </w:rPr>
  </w:style>
  <w:style w:type="character" w:customStyle="1" w:styleId="Small">
    <w:name w:val="Small"/>
    <w:basedOn w:val="DefaultParagraphFont"/>
    <w:rsid w:val="00EF260E"/>
    <w:rPr>
      <w:sz w:val="16"/>
    </w:rPr>
  </w:style>
  <w:style w:type="paragraph" w:customStyle="1" w:styleId="WideTable">
    <w:name w:val="Wide Table"/>
    <w:basedOn w:val="Normal"/>
    <w:rsid w:val="00EF26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60E"/>
  </w:style>
  <w:style w:type="paragraph" w:styleId="Quote">
    <w:name w:val="Quote"/>
    <w:basedOn w:val="Heading1"/>
    <w:link w:val="QuoteChar"/>
    <w:qFormat/>
    <w:rsid w:val="00EF26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6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60E"/>
    <w:pPr>
      <w:pageBreakBefore/>
    </w:pPr>
  </w:style>
  <w:style w:type="paragraph" w:customStyle="1" w:styleId="Border">
    <w:name w:val="Border"/>
    <w:basedOn w:val="Normal"/>
    <w:qFormat/>
    <w:rsid w:val="00EF26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6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6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6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6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6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6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6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6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60E"/>
    <w:rPr>
      <w:u w:val="single"/>
    </w:rPr>
  </w:style>
  <w:style w:type="character" w:customStyle="1" w:styleId="BoldandItalics">
    <w:name w:val="Bold and Italics"/>
    <w:qFormat/>
    <w:rsid w:val="00EF260E"/>
    <w:rPr>
      <w:b/>
      <w:i/>
      <w:u w:val="none"/>
    </w:rPr>
  </w:style>
  <w:style w:type="paragraph" w:styleId="BalloonText">
    <w:name w:val="Balloon Text"/>
    <w:basedOn w:val="Normal"/>
    <w:link w:val="BalloonTextChar"/>
    <w:rsid w:val="00EF2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6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6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6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6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6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6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73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4609</Characters>
  <Application>Microsoft Office Word</Application>
  <DocSecurity>0</DocSecurity>
  <Lines>158</Lines>
  <Paragraphs>109</Paragraphs>
  <ScaleCrop>false</ScaleCrop>
  <Company>Author-it Software Corporation Ltd.</Company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AHCIRG348 Operate and maintain moving irrigation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