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EA9" w:rsidP="00D96E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AHCIRG346 Operate pressurised irrigation systems</w:t>
      </w:r>
      <w:r>
        <w:fldChar w:fldCharType="end"/>
      </w:r>
    </w:p>
    <w:p w:rsidR="00D96EA9" w:rsidP="00D96EA9">
      <w:pPr>
        <w:pStyle w:val="Version"/>
        <w:sectPr w:rsidSect="00DB2A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2AB6" w:rsidP="00DB2AB6">
      <w:pPr>
        <w:pStyle w:val="SuperHeading"/>
      </w:pPr>
      <w:r w:rsidRPr="00DB2AB6">
        <w:t>AHCIRG346 Operate pressurised irrigation systems</w:t>
      </w:r>
    </w:p>
    <w:p w:rsidR="00000000" w:rsidRPr="00DB2AB6" w:rsidP="00DB2AB6">
      <w:pPr>
        <w:pStyle w:val="Heading1"/>
      </w:pPr>
      <w:bookmarkStart w:id="1" w:name="O_1057447"/>
      <w:bookmarkEnd w:id="1"/>
      <w:r w:rsidRPr="00DB2A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2A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Bold"/>
              <w:rPr>
                <w:lang w:val="en-NZ"/>
              </w:rPr>
            </w:pPr>
            <w:r w:rsidRPr="00DB2AB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Bold"/>
              <w:rPr>
                <w:lang w:val="en-NZ"/>
              </w:rPr>
            </w:pPr>
            <w:r w:rsidRPr="00DB2AB6">
              <w:t>Comments</w:t>
            </w:r>
          </w:p>
        </w:tc>
      </w:tr>
      <w:tr w:rsidTr="00DB2A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"/>
              <w:rPr>
                <w:lang w:val="en-NZ"/>
              </w:rPr>
            </w:pPr>
            <w:r w:rsidRPr="00DB2AB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AB6" w:rsidP="00DB2AB6">
            <w:pPr>
              <w:pStyle w:val="BodyText"/>
            </w:pPr>
            <w:r w:rsidRPr="00DB2AB6">
              <w:t>This version released with AHC Agriculture, Horticulture and Conservation and Land Management Training Package Version 4.0.</w:t>
            </w:r>
          </w:p>
        </w:tc>
      </w:tr>
    </w:tbl>
    <w:p w:rsidR="00000000" w:rsidRPr="00DB2AB6" w:rsidP="00DB2AB6">
      <w:pPr>
        <w:pStyle w:val="BodyText"/>
      </w:pPr>
    </w:p>
    <w:p w:rsidR="00000000" w:rsidRPr="00DB2AB6" w:rsidP="00DB2AB6">
      <w:pPr>
        <w:pStyle w:val="AllowPageBreak"/>
      </w:pPr>
    </w:p>
    <w:p w:rsidR="00000000" w:rsidRPr="00DB2AB6" w:rsidP="00DB2AB6">
      <w:pPr>
        <w:pStyle w:val="Heading1"/>
      </w:pPr>
      <w:bookmarkStart w:id="2" w:name="O_1057448"/>
      <w:bookmarkEnd w:id="2"/>
      <w:r w:rsidRPr="00DB2AB6">
        <w:t>Application</w:t>
      </w:r>
    </w:p>
    <w:p w:rsidR="00000000" w:rsidRPr="00DB2AB6" w:rsidP="00D96EA9">
      <w:pPr>
        <w:pStyle w:val="BodyText"/>
      </w:pPr>
      <w:r w:rsidRPr="00DB2AB6">
        <w:t>This unit of competency describes the ski</w:t>
      </w:r>
      <w:r w:rsidRPr="00DB2AB6">
        <w:t>lls and knowledge required to pre-start check, inspect, start up, operate, monitor and shut down pressurised irrigation systems.</w:t>
      </w:r>
    </w:p>
    <w:p w:rsidR="00000000" w:rsidRPr="00DB2AB6" w:rsidP="00D96EA9">
      <w:pPr>
        <w:pStyle w:val="BodyText"/>
      </w:pPr>
      <w:r w:rsidRPr="00DB2AB6">
        <w:t>The unit applies to individuals who operate pressurised irrigation systems under broad direction and take responsibility for th</w:t>
      </w:r>
      <w:r w:rsidRPr="00DB2AB6">
        <w:t>eir own work.</w:t>
      </w:r>
    </w:p>
    <w:p w:rsidR="00000000" w:rsidRPr="00DB2AB6" w:rsidP="00D96EA9">
      <w:pPr>
        <w:pStyle w:val="BodyText"/>
      </w:pPr>
      <w:r w:rsidRPr="00DB2AB6">
        <w:t>No licensing, legislative or certification requirements apply to this unit at the time of publication.</w:t>
      </w:r>
    </w:p>
    <w:p w:rsidR="00000000" w:rsidRPr="00DB2AB6" w:rsidP="00DB2AB6">
      <w:pPr>
        <w:pStyle w:val="Heading1"/>
      </w:pPr>
      <w:bookmarkStart w:id="3" w:name="O_1057449"/>
      <w:bookmarkEnd w:id="3"/>
      <w:r w:rsidRPr="00DB2AB6">
        <w:t>Pre-requisite Unit</w:t>
      </w:r>
    </w:p>
    <w:p w:rsidR="00000000" w:rsidRPr="00DB2AB6" w:rsidP="00D96EA9">
      <w:pPr>
        <w:pStyle w:val="BodyText"/>
      </w:pPr>
      <w:r w:rsidRPr="00DB2AB6">
        <w:t xml:space="preserve">Nil </w:t>
      </w:r>
    </w:p>
    <w:p w:rsidR="00000000" w:rsidRPr="00DB2AB6" w:rsidP="00DB2AB6">
      <w:pPr>
        <w:pStyle w:val="Heading1"/>
      </w:pPr>
      <w:bookmarkStart w:id="4" w:name="O_1057451"/>
      <w:bookmarkEnd w:id="4"/>
      <w:r w:rsidRPr="00DB2AB6">
        <w:t>Unit Sector</w:t>
      </w:r>
    </w:p>
    <w:p w:rsidR="00000000" w:rsidRPr="00DB2AB6" w:rsidP="00D96EA9">
      <w:pPr>
        <w:pStyle w:val="BodyText"/>
      </w:pPr>
      <w:r w:rsidRPr="00DB2AB6">
        <w:t>Irrigation (IRG)</w:t>
      </w:r>
    </w:p>
    <w:p w:rsidR="00000000" w:rsidRPr="00DB2AB6" w:rsidP="00DB2AB6">
      <w:pPr>
        <w:pStyle w:val="Heading1"/>
      </w:pPr>
      <w:bookmarkStart w:id="5" w:name="O_1057452"/>
      <w:bookmarkEnd w:id="5"/>
      <w:r w:rsidRPr="00DB2AB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6E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Bold"/>
              <w:rPr>
                <w:lang w:val="en-NZ"/>
              </w:rPr>
            </w:pPr>
            <w:r w:rsidRPr="00DB2AB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Bold"/>
              <w:rPr>
                <w:lang w:val="en-NZ"/>
              </w:rPr>
            </w:pPr>
            <w:r w:rsidRPr="00DB2AB6">
              <w:t>Performance Criteria</w:t>
            </w:r>
          </w:p>
        </w:tc>
      </w:tr>
      <w:tr w:rsidTr="00D96E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AB6" w:rsidP="00DB2AB6">
            <w:pPr>
              <w:pStyle w:val="BodyText"/>
            </w:pPr>
            <w:r w:rsidRPr="00DB2AB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"/>
              <w:rPr>
                <w:lang w:val="en-NZ"/>
              </w:rPr>
            </w:pPr>
            <w:r w:rsidRPr="00DB2A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6E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"/>
              <w:rPr>
                <w:lang w:val="en-NZ"/>
              </w:rPr>
            </w:pPr>
            <w:r w:rsidRPr="00DB2AB6">
              <w:t>1. Carry out pre-start checks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AB6" w:rsidP="00DB2AB6">
            <w:pPr>
              <w:pStyle w:val="BodyText"/>
            </w:pPr>
            <w:r w:rsidRPr="00DB2AB6">
              <w:t>1.1 Confirm activity t</w:t>
            </w:r>
            <w:r w:rsidRPr="00DB2AB6">
              <w:t>o be undertaken, including identifying potential hazards and risks and implementing safe working practices to manage risks</w:t>
            </w:r>
          </w:p>
          <w:p w:rsidR="00000000" w:rsidRPr="00DB2AB6" w:rsidP="00DB2AB6">
            <w:pPr>
              <w:pStyle w:val="BodyText"/>
            </w:pPr>
            <w:r w:rsidRPr="00DB2AB6">
              <w:t>1.2 Select required tools and equipment and check for safe operation</w:t>
            </w:r>
          </w:p>
          <w:p w:rsidR="00000000" w:rsidRPr="00DB2AB6" w:rsidP="00DB2AB6">
            <w:pPr>
              <w:pStyle w:val="BodyText"/>
            </w:pPr>
            <w:r w:rsidRPr="00DB2AB6">
              <w:t>1.3 Select, fit and use personal protective equipment applicable</w:t>
            </w:r>
            <w:r w:rsidRPr="00DB2AB6">
              <w:t xml:space="preserve"> to the task</w:t>
            </w:r>
          </w:p>
          <w:p w:rsidR="00000000" w:rsidRPr="00DB2AB6" w:rsidP="00DB2AB6">
            <w:pPr>
              <w:pStyle w:val="BodyText"/>
            </w:pPr>
            <w:r w:rsidRPr="00DB2AB6">
              <w:t xml:space="preserve">1.4 Check water, power, fuel and lubricants to confirm all are </w:t>
            </w:r>
            <w:r w:rsidRPr="00DB2AB6">
              <w:t>available and the control system is operational</w:t>
            </w:r>
          </w:p>
          <w:p w:rsidR="00000000" w:rsidRPr="00DB2AB6" w:rsidP="00DB2AB6">
            <w:pPr>
              <w:pStyle w:val="BodyText"/>
            </w:pPr>
            <w:r w:rsidRPr="00DB2AB6">
              <w:t>1.5 Prime pumps, if necessary, and open or close valves and controls as directed</w:t>
            </w:r>
          </w:p>
          <w:p w:rsidR="00000000" w:rsidRPr="00DB2AB6" w:rsidP="00DB2AB6">
            <w:pPr>
              <w:pStyle w:val="BodyText"/>
            </w:pPr>
            <w:r w:rsidRPr="00DB2AB6">
              <w:t>1.6 Calibrate pressure and flow testing equipment</w:t>
            </w:r>
          </w:p>
          <w:p w:rsidR="00000000" w:rsidP="00DB2AB6">
            <w:pPr>
              <w:pStyle w:val="BodyText"/>
              <w:rPr>
                <w:lang w:val="en-NZ"/>
              </w:rPr>
            </w:pPr>
            <w:r w:rsidRPr="00DB2AB6">
              <w:t>1.7 Carry out other pre-start system checks</w:t>
            </w:r>
          </w:p>
        </w:tc>
      </w:tr>
      <w:tr w:rsidTr="00D96E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"/>
              <w:rPr>
                <w:lang w:val="en-NZ"/>
              </w:rPr>
            </w:pPr>
            <w:r w:rsidRPr="00DB2AB6">
              <w:t>2. Inspect and operate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AB6" w:rsidP="00DB2AB6">
            <w:pPr>
              <w:pStyle w:val="BodyText"/>
            </w:pPr>
            <w:r w:rsidRPr="00DB2AB6">
              <w:t>2.1 Implement start up sequence according to operation and maintenance procedures</w:t>
            </w:r>
          </w:p>
          <w:p w:rsidR="00000000" w:rsidRPr="00DB2AB6" w:rsidP="00DB2AB6">
            <w:pPr>
              <w:pStyle w:val="BodyText"/>
            </w:pPr>
            <w:r w:rsidRPr="00DB2AB6">
              <w:t>2.2 Check emitter spacing against the irrigation plan</w:t>
            </w:r>
          </w:p>
          <w:p w:rsidR="00000000" w:rsidRPr="00DB2AB6" w:rsidP="00DB2AB6">
            <w:pPr>
              <w:pStyle w:val="BodyText"/>
            </w:pPr>
            <w:r w:rsidRPr="00DB2AB6">
              <w:t>2.3 Adjust water pressure as required</w:t>
            </w:r>
          </w:p>
          <w:p w:rsidR="00000000" w:rsidRPr="00DB2AB6" w:rsidP="00DB2AB6">
            <w:pPr>
              <w:pStyle w:val="BodyText"/>
            </w:pPr>
            <w:r w:rsidRPr="00DB2AB6">
              <w:t>2.4</w:t>
            </w:r>
            <w:r w:rsidRPr="00DB2AB6">
              <w:t xml:space="preserve"> Clear and replace filters as required</w:t>
            </w:r>
          </w:p>
          <w:p w:rsidR="00000000" w:rsidP="00DB2AB6">
            <w:pPr>
              <w:pStyle w:val="BodyText"/>
              <w:rPr>
                <w:lang w:val="en-NZ"/>
              </w:rPr>
            </w:pPr>
            <w:r w:rsidRPr="00DB2AB6">
              <w:t>2.5 Correct or repair all malfunctions, leaks and blockages and report</w:t>
            </w:r>
          </w:p>
        </w:tc>
      </w:tr>
      <w:tr w:rsidTr="00D96E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"/>
              <w:rPr>
                <w:lang w:val="en-NZ"/>
              </w:rPr>
            </w:pPr>
            <w:r w:rsidRPr="00DB2AB6">
              <w:t>3. Monitor irrigation system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AB6" w:rsidP="00DB2AB6">
            <w:pPr>
              <w:pStyle w:val="BodyText"/>
            </w:pPr>
            <w:r w:rsidRPr="00DB2AB6">
              <w:t>3.1 Check emitters for output</w:t>
            </w:r>
          </w:p>
          <w:p w:rsidR="00000000" w:rsidRPr="00DB2AB6" w:rsidP="00DB2AB6">
            <w:pPr>
              <w:pStyle w:val="BodyText"/>
            </w:pPr>
            <w:r w:rsidRPr="00DB2AB6">
              <w:t>3.2 Calculate application rate of water</w:t>
            </w:r>
          </w:p>
          <w:p w:rsidR="00000000" w:rsidRPr="00DB2AB6" w:rsidP="00DB2AB6">
            <w:pPr>
              <w:pStyle w:val="BodyText"/>
            </w:pPr>
            <w:r w:rsidRPr="00DB2AB6">
              <w:t>3.3 Check the water distribution p</w:t>
            </w:r>
            <w:r w:rsidRPr="00DB2AB6">
              <w:t>attern in the irrigated area</w:t>
            </w:r>
          </w:p>
          <w:p w:rsidR="00000000" w:rsidRPr="00DB2AB6" w:rsidP="00DB2AB6">
            <w:pPr>
              <w:pStyle w:val="BodyText"/>
            </w:pPr>
            <w:r w:rsidRPr="00DB2AB6">
              <w:t>3.4 Monitor moisture levels in the root zone</w:t>
            </w:r>
          </w:p>
          <w:p w:rsidR="00000000" w:rsidP="00DB2AB6">
            <w:pPr>
              <w:pStyle w:val="BodyText"/>
              <w:rPr>
                <w:lang w:val="en-NZ"/>
              </w:rPr>
            </w:pPr>
            <w:r w:rsidRPr="00DB2AB6">
              <w:t>3.5 Minimise environmental impacts of the operation</w:t>
            </w:r>
          </w:p>
        </w:tc>
      </w:tr>
      <w:tr w:rsidTr="00D96E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"/>
              <w:rPr>
                <w:lang w:val="en-NZ"/>
              </w:rPr>
            </w:pPr>
            <w:r w:rsidRPr="00DB2AB6">
              <w:t>4. Shut down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AB6" w:rsidP="00DB2AB6">
            <w:pPr>
              <w:pStyle w:val="BodyText"/>
            </w:pPr>
            <w:r w:rsidRPr="00DB2AB6">
              <w:t>4.1 Apply water for sufficient time to achieve required soil moisture levels and allow for weather</w:t>
            </w:r>
            <w:r w:rsidRPr="00DB2AB6">
              <w:t xml:space="preserve"> conditions</w:t>
            </w:r>
          </w:p>
          <w:p w:rsidR="00000000" w:rsidRPr="00DB2AB6" w:rsidP="00DB2AB6">
            <w:pPr>
              <w:pStyle w:val="BodyText"/>
            </w:pPr>
            <w:r w:rsidRPr="00DB2AB6">
              <w:t>4.2 Shut down system components and drain</w:t>
            </w:r>
          </w:p>
          <w:p w:rsidR="00000000" w:rsidRPr="00DB2AB6" w:rsidP="00DB2AB6">
            <w:pPr>
              <w:pStyle w:val="BodyText"/>
            </w:pPr>
            <w:r w:rsidRPr="00DB2AB6">
              <w:t>4.3 Record and report irrigation activities according to workplace recording procedures</w:t>
            </w:r>
          </w:p>
        </w:tc>
      </w:tr>
    </w:tbl>
    <w:p w:rsidR="00000000" w:rsidRPr="00DB2AB6" w:rsidP="00DB2AB6">
      <w:pPr>
        <w:pStyle w:val="BodyText"/>
      </w:pPr>
    </w:p>
    <w:p w:rsidR="00000000" w:rsidRPr="00DB2AB6" w:rsidP="00DB2AB6">
      <w:pPr>
        <w:pStyle w:val="AllowPageBreak"/>
      </w:pPr>
    </w:p>
    <w:p w:rsidR="00000000" w:rsidRPr="00DB2AB6" w:rsidP="00DB2AB6">
      <w:pPr>
        <w:pStyle w:val="Heading1"/>
      </w:pPr>
      <w:bookmarkStart w:id="6" w:name="O_1057453"/>
      <w:bookmarkEnd w:id="6"/>
      <w:r w:rsidRPr="00DB2AB6">
        <w:t>Foundation Skills</w:t>
      </w:r>
    </w:p>
    <w:p w:rsidR="00000000" w:rsidRPr="00D96EA9" w:rsidP="00D96EA9">
      <w:pPr>
        <w:pStyle w:val="BodyText"/>
        <w:rPr>
          <w:i/>
        </w:rPr>
      </w:pPr>
      <w:r w:rsidRPr="00D96EA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2A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Bold"/>
              <w:rPr>
                <w:lang w:val="en-NZ"/>
              </w:rPr>
            </w:pPr>
            <w:r w:rsidRPr="00DB2AB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Bold"/>
              <w:rPr>
                <w:lang w:val="en-NZ"/>
              </w:rPr>
            </w:pPr>
            <w:r w:rsidRPr="00DB2AB6">
              <w:t>Description</w:t>
            </w:r>
          </w:p>
        </w:tc>
      </w:tr>
      <w:tr w:rsidTr="00DB2A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"/>
              <w:rPr>
                <w:lang w:val="en-NZ"/>
              </w:rPr>
            </w:pPr>
            <w:r w:rsidRPr="00DB2AB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ListBullet"/>
              <w:rPr>
                <w:lang w:val="en-NZ"/>
              </w:rPr>
            </w:pPr>
            <w:r w:rsidRPr="00DB2AB6">
              <w:t>Interpret textual information from a</w:t>
            </w:r>
            <w:r w:rsidRPr="00DB2AB6">
              <w:t xml:space="preserve"> range of sources to identify relevant and key information about workplace operations</w:t>
            </w:r>
          </w:p>
        </w:tc>
      </w:tr>
      <w:tr w:rsidTr="00DB2A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"/>
              <w:rPr>
                <w:lang w:val="en-NZ"/>
              </w:rPr>
            </w:pPr>
            <w:r w:rsidRPr="00DB2AB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ListBullet"/>
              <w:rPr>
                <w:lang w:val="en-NZ"/>
              </w:rPr>
            </w:pPr>
            <w:r w:rsidRPr="00DB2AB6">
              <w:t>Use the correct terminology to document irrigation activities</w:t>
            </w:r>
          </w:p>
        </w:tc>
      </w:tr>
      <w:tr w:rsidTr="00DB2A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"/>
              <w:rPr>
                <w:lang w:val="en-NZ"/>
              </w:rPr>
            </w:pPr>
            <w:r w:rsidRPr="00DB2AB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ListBullet"/>
              <w:rPr>
                <w:lang w:val="en-NZ"/>
              </w:rPr>
            </w:pPr>
            <w:r w:rsidRPr="00DB2AB6">
              <w:t>Use clear language to report irrigation activities</w:t>
            </w:r>
          </w:p>
        </w:tc>
      </w:tr>
      <w:tr w:rsidTr="00DB2A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"/>
              <w:rPr>
                <w:lang w:val="en-NZ"/>
              </w:rPr>
            </w:pPr>
            <w:r w:rsidRPr="00DB2AB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AB6" w:rsidP="00DB2AB6">
            <w:pPr>
              <w:pStyle w:val="ListBullet"/>
            </w:pPr>
            <w:r w:rsidRPr="00DB2AB6">
              <w:t>Recognise and follow workplace requirements, including safety requirements, associated with own role and area of responsibility</w:t>
            </w:r>
          </w:p>
        </w:tc>
      </w:tr>
    </w:tbl>
    <w:p w:rsidR="00000000" w:rsidRPr="00DB2AB6" w:rsidP="00DB2AB6">
      <w:pPr>
        <w:pStyle w:val="BodyText"/>
      </w:pPr>
    </w:p>
    <w:p w:rsidR="00000000" w:rsidRPr="00DB2AB6" w:rsidP="00DB2AB6">
      <w:pPr>
        <w:pStyle w:val="AllowPageBreak"/>
      </w:pPr>
    </w:p>
    <w:p w:rsidR="00000000" w:rsidRPr="00DB2AB6" w:rsidP="00DB2AB6">
      <w:pPr>
        <w:pStyle w:val="Heading1"/>
      </w:pPr>
      <w:bookmarkStart w:id="7" w:name="O_1057455"/>
      <w:bookmarkEnd w:id="7"/>
      <w:r w:rsidRPr="00DB2AB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B2A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Bold"/>
              <w:rPr>
                <w:lang w:val="en-NZ"/>
              </w:rPr>
            </w:pPr>
            <w:r w:rsidRPr="00DB2AB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Bold"/>
              <w:rPr>
                <w:lang w:val="en-NZ"/>
              </w:rPr>
            </w:pPr>
            <w:r w:rsidRPr="00DB2AB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Bold"/>
              <w:rPr>
                <w:lang w:val="en-NZ"/>
              </w:rPr>
            </w:pPr>
            <w:r w:rsidRPr="00DB2AB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Bold"/>
              <w:rPr>
                <w:lang w:val="en-NZ"/>
              </w:rPr>
            </w:pPr>
            <w:r w:rsidRPr="00DB2AB6">
              <w:t>Equivalence status</w:t>
            </w:r>
          </w:p>
        </w:tc>
      </w:tr>
      <w:tr w:rsidTr="00DB2A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"/>
              <w:rPr>
                <w:lang w:val="en-NZ"/>
              </w:rPr>
            </w:pPr>
            <w:r w:rsidRPr="00DB2AB6">
              <w:t>AHCIRG346 Operate pressurised irrigation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B6">
            <w:pPr>
              <w:pStyle w:val="BodyText"/>
              <w:rPr>
                <w:lang w:val="en-NZ"/>
              </w:rPr>
            </w:pPr>
            <w:r w:rsidRPr="00DB2AB6">
              <w:t>AHCIRG332 Operate pressurised irrigation systems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AB6" w:rsidP="00DB2AB6">
            <w:pPr>
              <w:pStyle w:val="BodyText"/>
            </w:pPr>
            <w:r w:rsidRPr="00DB2AB6">
              <w:t>Performance criteria clarified</w:t>
            </w:r>
          </w:p>
          <w:p w:rsidR="00000000" w:rsidRPr="00DB2AB6" w:rsidP="00DB2AB6">
            <w:pPr>
              <w:pStyle w:val="BodyText"/>
            </w:pPr>
            <w:r w:rsidRPr="00DB2AB6">
              <w:t>Foundation skills added</w:t>
            </w:r>
          </w:p>
          <w:p w:rsidR="00000000" w:rsidP="00DB2AB6">
            <w:pPr>
              <w:pStyle w:val="BodyText"/>
              <w:rPr>
                <w:lang w:val="en-NZ"/>
              </w:rPr>
            </w:pPr>
            <w:r w:rsidRPr="00DB2AB6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AB6" w:rsidP="00DB2AB6">
            <w:pPr>
              <w:pStyle w:val="BodyText"/>
            </w:pPr>
            <w:r w:rsidRPr="00DB2AB6">
              <w:t>Equivalent</w:t>
            </w:r>
            <w:r w:rsidRPr="00DB2AB6">
              <w:t xml:space="preserve"> unit</w:t>
            </w:r>
          </w:p>
        </w:tc>
      </w:tr>
    </w:tbl>
    <w:p w:rsidR="00000000" w:rsidRPr="00DB2AB6" w:rsidP="00DB2AB6">
      <w:pPr>
        <w:pStyle w:val="BodyText"/>
      </w:pPr>
    </w:p>
    <w:p w:rsidR="00000000" w:rsidRPr="00DB2AB6" w:rsidP="00DB2AB6">
      <w:pPr>
        <w:pStyle w:val="AllowPageBreak"/>
      </w:pPr>
    </w:p>
    <w:p w:rsidR="00000000" w:rsidRPr="00DB2AB6" w:rsidP="00DB2AB6">
      <w:pPr>
        <w:pStyle w:val="Heading1"/>
      </w:pPr>
      <w:bookmarkStart w:id="8" w:name="O_1057462"/>
      <w:bookmarkEnd w:id="8"/>
      <w:r w:rsidRPr="00DB2AB6">
        <w:t>Links</w:t>
      </w:r>
    </w:p>
    <w:p w:rsidR="00000000" w:rsidRPr="00DB2AB6" w:rsidP="00D96EA9">
      <w:pPr>
        <w:pStyle w:val="BodyText"/>
      </w:pPr>
      <w:r w:rsidRPr="00DB2AB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534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2AB6" w:rsidP="00DB2AB6"/>
    <w:sectPr w:rsidSect="00DB2A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B6" w:rsidRPr="00D96EA9" w:rsidP="00D96E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EA9" w:rsidP="00DB2A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6EA9" w:rsidP="00DB2A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6EA9" w:rsidP="00DB2A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E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2AB6" w:rsidRPr="00D96EA9" w:rsidP="00D96E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EA9" w:rsidRPr="002D2AF8" w:rsidP="00DB2A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AHCIRG346 Operate pressurised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96EA9" w:rsidP="00DB2A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F44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82EB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A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2A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2A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2A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2A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2A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2A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2A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2A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2A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2A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2AB6"/>
  </w:style>
  <w:style w:type="character" w:customStyle="1" w:styleId="Heading1Char">
    <w:name w:val="Heading 1 Char"/>
    <w:basedOn w:val="DefaultParagraphFont"/>
    <w:link w:val="Heading1"/>
    <w:rsid w:val="00DB2A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2A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2A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2AB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B2AB6"/>
    <w:rPr>
      <w:i/>
    </w:rPr>
  </w:style>
  <w:style w:type="paragraph" w:customStyle="1" w:styleId="SuperHeading">
    <w:name w:val="SuperHeading"/>
    <w:basedOn w:val="Normal"/>
    <w:rsid w:val="00DB2A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2A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2AB6"/>
    <w:rPr>
      <w:b/>
    </w:rPr>
  </w:style>
  <w:style w:type="character" w:customStyle="1" w:styleId="Heading2Char">
    <w:name w:val="Heading 2 Char"/>
    <w:basedOn w:val="DefaultParagraphFont"/>
    <w:link w:val="Heading2"/>
    <w:rsid w:val="00DB2A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2A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2A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2A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2A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2A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2A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2A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2A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2A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2A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2A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2A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2A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2A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2A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2A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2A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2A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2A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2AB6"/>
    <w:rPr>
      <w:b/>
      <w:spacing w:val="0"/>
    </w:rPr>
  </w:style>
  <w:style w:type="paragraph" w:customStyle="1" w:styleId="SuperTitle">
    <w:name w:val="SuperTitle"/>
    <w:basedOn w:val="Title"/>
    <w:rsid w:val="00DB2A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2A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2A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2A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2A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2A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2A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2A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2A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2A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2A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2A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2A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2A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2A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2A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2AB6"/>
  </w:style>
  <w:style w:type="paragraph" w:styleId="TableofFigures">
    <w:name w:val="table of figures"/>
    <w:basedOn w:val="Normal"/>
    <w:next w:val="Normal"/>
    <w:semiHidden/>
    <w:rsid w:val="00DB2A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2A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2AB6"/>
    <w:rPr>
      <w:rFonts w:ascii="Wingdings" w:hAnsi="Wingdings"/>
    </w:rPr>
  </w:style>
  <w:style w:type="paragraph" w:customStyle="1" w:styleId="TableHeading">
    <w:name w:val="Table Heading"/>
    <w:basedOn w:val="HeadingBase"/>
    <w:rsid w:val="00DB2A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2AB6"/>
    <w:rPr>
      <w:color w:val="0033CC"/>
      <w:u w:val="none"/>
    </w:rPr>
  </w:style>
  <w:style w:type="paragraph" w:customStyle="1" w:styleId="BodyTextRight">
    <w:name w:val="Body Text Right"/>
    <w:basedOn w:val="BodyText"/>
    <w:rsid w:val="00DB2A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2A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2A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2A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2A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2A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2AB6"/>
    <w:rPr>
      <w:sz w:val="32"/>
    </w:rPr>
  </w:style>
  <w:style w:type="paragraph" w:customStyle="1" w:styleId="HeadingProcedure">
    <w:name w:val="Heading Procedure"/>
    <w:basedOn w:val="HeadingBase"/>
    <w:next w:val="Normal"/>
    <w:rsid w:val="00DB2A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2AB6"/>
    <w:pPr>
      <w:spacing w:before="60" w:after="60"/>
    </w:pPr>
  </w:style>
  <w:style w:type="paragraph" w:styleId="ListContinue">
    <w:name w:val="List Continue"/>
    <w:basedOn w:val="List"/>
    <w:rsid w:val="00DB2AB6"/>
    <w:pPr>
      <w:ind w:firstLine="0"/>
    </w:pPr>
  </w:style>
  <w:style w:type="paragraph" w:customStyle="1" w:styleId="ListNote">
    <w:name w:val="List Note"/>
    <w:basedOn w:val="List"/>
    <w:rsid w:val="00DB2A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2A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2A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2AB6"/>
    <w:rPr>
      <w:rFonts w:ascii="Courier New" w:hAnsi="Courier New"/>
    </w:rPr>
  </w:style>
  <w:style w:type="paragraph" w:customStyle="1" w:styleId="NoteBullet">
    <w:name w:val="Note Bullet"/>
    <w:basedOn w:val="Note"/>
    <w:rsid w:val="00DB2A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2A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2A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2A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2A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2A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2A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2AB6"/>
    <w:rPr>
      <w:b/>
      <w:smallCaps/>
    </w:rPr>
  </w:style>
  <w:style w:type="paragraph" w:customStyle="1" w:styleId="TableListNumber">
    <w:name w:val="Table List Number"/>
    <w:basedOn w:val="ListNumber"/>
    <w:rsid w:val="00DB2A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2A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2AB6"/>
    <w:pPr>
      <w:numPr>
        <w:numId w:val="8"/>
      </w:numPr>
    </w:pPr>
  </w:style>
  <w:style w:type="paragraph" w:customStyle="1" w:styleId="ListAlpha2">
    <w:name w:val="List Alpha 2"/>
    <w:basedOn w:val="List2"/>
    <w:rsid w:val="00DB2AB6"/>
    <w:pPr>
      <w:numPr>
        <w:numId w:val="7"/>
      </w:numPr>
    </w:pPr>
  </w:style>
  <w:style w:type="paragraph" w:styleId="List2">
    <w:name w:val="List 2"/>
    <w:basedOn w:val="BodyText"/>
    <w:rsid w:val="00DB2A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2A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2A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2A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2A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2A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2AB6"/>
    <w:pPr>
      <w:numPr>
        <w:numId w:val="3"/>
      </w:numPr>
    </w:pPr>
  </w:style>
  <w:style w:type="paragraph" w:styleId="ListContinue2">
    <w:name w:val="List Continue 2"/>
    <w:basedOn w:val="List2"/>
    <w:rsid w:val="00DB2AB6"/>
    <w:pPr>
      <w:ind w:firstLine="0"/>
    </w:pPr>
  </w:style>
  <w:style w:type="paragraph" w:styleId="ListContinue3">
    <w:name w:val="List Continue 3"/>
    <w:basedOn w:val="List3"/>
    <w:rsid w:val="00DB2AB6"/>
    <w:pPr>
      <w:ind w:left="1021" w:firstLine="0"/>
    </w:pPr>
  </w:style>
  <w:style w:type="paragraph" w:styleId="ListContinue4">
    <w:name w:val="List Continue 4"/>
    <w:basedOn w:val="List4"/>
    <w:rsid w:val="00DB2AB6"/>
    <w:pPr>
      <w:ind w:firstLine="0"/>
    </w:pPr>
  </w:style>
  <w:style w:type="paragraph" w:styleId="ListContinue5">
    <w:name w:val="List Continue 5"/>
    <w:basedOn w:val="List5"/>
    <w:rsid w:val="00DB2AB6"/>
    <w:pPr>
      <w:ind w:firstLine="0"/>
    </w:pPr>
  </w:style>
  <w:style w:type="paragraph" w:styleId="ListNumber3">
    <w:name w:val="List Number 3"/>
    <w:basedOn w:val="List3"/>
    <w:rsid w:val="00DB2AB6"/>
    <w:pPr>
      <w:numPr>
        <w:numId w:val="4"/>
      </w:numPr>
    </w:pPr>
  </w:style>
  <w:style w:type="paragraph" w:styleId="ListNumber4">
    <w:name w:val="List Number 4"/>
    <w:basedOn w:val="List4"/>
    <w:rsid w:val="00DB2AB6"/>
    <w:pPr>
      <w:numPr>
        <w:numId w:val="5"/>
      </w:numPr>
    </w:pPr>
  </w:style>
  <w:style w:type="paragraph" w:styleId="ListNumber5">
    <w:name w:val="List Number 5"/>
    <w:basedOn w:val="List5"/>
    <w:rsid w:val="00DB2AB6"/>
    <w:pPr>
      <w:numPr>
        <w:numId w:val="6"/>
      </w:numPr>
    </w:pPr>
  </w:style>
  <w:style w:type="paragraph" w:styleId="BlockText">
    <w:name w:val="Block Text"/>
    <w:basedOn w:val="Normal"/>
    <w:rsid w:val="00DB2A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2A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2AB6"/>
    <w:rPr>
      <w:sz w:val="16"/>
      <w:vertAlign w:val="superscript"/>
    </w:rPr>
  </w:style>
  <w:style w:type="character" w:customStyle="1" w:styleId="Symbols">
    <w:name w:val="Symbols"/>
    <w:basedOn w:val="DefaultParagraphFont"/>
    <w:rsid w:val="00DB2AB6"/>
    <w:rPr>
      <w:rFonts w:ascii="Symbol" w:hAnsi="Symbol"/>
    </w:rPr>
  </w:style>
  <w:style w:type="character" w:customStyle="1" w:styleId="MenuOptions">
    <w:name w:val="Menu Options"/>
    <w:basedOn w:val="DefaultParagraphFont"/>
    <w:rsid w:val="00DB2A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2AB6"/>
    <w:rPr>
      <w:b/>
    </w:rPr>
  </w:style>
  <w:style w:type="character" w:customStyle="1" w:styleId="Underlined">
    <w:name w:val="Underlined"/>
    <w:basedOn w:val="DefaultParagraphFont"/>
    <w:rsid w:val="00DB2AB6"/>
    <w:rPr>
      <w:u w:val="single"/>
    </w:rPr>
  </w:style>
  <w:style w:type="paragraph" w:customStyle="1" w:styleId="TableBodyTextRight">
    <w:name w:val="Table Body Text Right"/>
    <w:basedOn w:val="TableBodyText"/>
    <w:rsid w:val="00DB2A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2AB6"/>
    <w:rPr>
      <w:sz w:val="18"/>
    </w:rPr>
  </w:style>
  <w:style w:type="paragraph" w:customStyle="1" w:styleId="BodySmallRight">
    <w:name w:val="Body Small Right"/>
    <w:basedOn w:val="BodyTextRight"/>
    <w:rsid w:val="00DB2AB6"/>
    <w:rPr>
      <w:sz w:val="18"/>
      <w:szCs w:val="18"/>
    </w:rPr>
  </w:style>
  <w:style w:type="paragraph" w:customStyle="1" w:styleId="MarginEdition">
    <w:name w:val="Margin Edition"/>
    <w:basedOn w:val="MarginNote"/>
    <w:rsid w:val="00DB2A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2AB6"/>
    <w:rPr>
      <w:sz w:val="2"/>
      <w:szCs w:val="2"/>
    </w:rPr>
  </w:style>
  <w:style w:type="character" w:customStyle="1" w:styleId="Small">
    <w:name w:val="Small"/>
    <w:basedOn w:val="DefaultParagraphFont"/>
    <w:rsid w:val="00DB2AB6"/>
    <w:rPr>
      <w:sz w:val="16"/>
    </w:rPr>
  </w:style>
  <w:style w:type="paragraph" w:customStyle="1" w:styleId="WideTable">
    <w:name w:val="Wide Table"/>
    <w:basedOn w:val="Normal"/>
    <w:rsid w:val="00DB2A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2AB6"/>
  </w:style>
  <w:style w:type="paragraph" w:styleId="Quote">
    <w:name w:val="Quote"/>
    <w:basedOn w:val="Heading1"/>
    <w:link w:val="QuoteChar"/>
    <w:qFormat/>
    <w:rsid w:val="00DB2A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2A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2AB6"/>
    <w:pPr>
      <w:pageBreakBefore/>
    </w:pPr>
  </w:style>
  <w:style w:type="paragraph" w:customStyle="1" w:styleId="Border">
    <w:name w:val="Border"/>
    <w:basedOn w:val="Normal"/>
    <w:qFormat/>
    <w:rsid w:val="00DB2A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2A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A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A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2A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2A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2A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2A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2A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2AB6"/>
    <w:rPr>
      <w:u w:val="single"/>
    </w:rPr>
  </w:style>
  <w:style w:type="character" w:customStyle="1" w:styleId="BoldandItalics">
    <w:name w:val="Bold and Italics"/>
    <w:qFormat/>
    <w:rsid w:val="00DB2AB6"/>
    <w:rPr>
      <w:b/>
      <w:i/>
      <w:u w:val="none"/>
    </w:rPr>
  </w:style>
  <w:style w:type="paragraph" w:styleId="BalloonText">
    <w:name w:val="Balloon Text"/>
    <w:basedOn w:val="Normal"/>
    <w:link w:val="BalloonTextChar"/>
    <w:rsid w:val="00DB2A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2A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2A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2A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2A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2A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2A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6E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3253</Characters>
  <Application>Microsoft Office Word</Application>
  <DocSecurity>0</DocSecurity>
  <Lines>125</Lines>
  <Paragraphs>83</Paragraphs>
  <ScaleCrop>false</ScaleCrop>
  <Company>Author-it Software Corporation Ltd.</Company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AHCIRG346 Operate pressurised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