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B7B" w:rsidP="006C4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AHCIRG343 Operate irrigation injection equipment</w:t>
      </w:r>
      <w:r>
        <w:fldChar w:fldCharType="end"/>
      </w:r>
    </w:p>
    <w:p w:rsidR="006C4B7B" w:rsidP="006C4B7B">
      <w:pPr>
        <w:pStyle w:val="Version"/>
        <w:sectPr w:rsidSect="00CE3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00B" w:rsidP="00CE300B">
      <w:pPr>
        <w:pStyle w:val="SuperHeading"/>
      </w:pPr>
      <w:r w:rsidRPr="00CE300B">
        <w:t>AHCIRG343 Operate irrigation injection equipment</w:t>
      </w:r>
    </w:p>
    <w:p w:rsidR="00000000" w:rsidRPr="00CE300B" w:rsidP="00CE300B">
      <w:pPr>
        <w:pStyle w:val="Heading1"/>
      </w:pPr>
      <w:bookmarkStart w:id="1" w:name="O_1057390"/>
      <w:bookmarkEnd w:id="1"/>
      <w:r w:rsidRPr="00CE30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Comments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This version released with AHC Agriculture, Horticulture and Conservation and Land Management Training Package Version 4.0.</w:t>
            </w:r>
          </w:p>
        </w:tc>
      </w:tr>
    </w:tbl>
    <w:p w:rsidR="00000000" w:rsidRPr="00CE300B" w:rsidP="00CE300B">
      <w:pPr>
        <w:pStyle w:val="BodyText"/>
      </w:pPr>
    </w:p>
    <w:p w:rsidR="00000000" w:rsidRPr="00CE300B" w:rsidP="00CE300B">
      <w:pPr>
        <w:pStyle w:val="AllowPageBreak"/>
      </w:pPr>
    </w:p>
    <w:p w:rsidR="00000000" w:rsidRPr="00CE300B" w:rsidP="00CE300B">
      <w:pPr>
        <w:pStyle w:val="Heading1"/>
      </w:pPr>
      <w:bookmarkStart w:id="2" w:name="O_1057391"/>
      <w:bookmarkEnd w:id="2"/>
      <w:r w:rsidRPr="00CE300B">
        <w:t>Application</w:t>
      </w:r>
    </w:p>
    <w:p w:rsidR="00000000" w:rsidRPr="00CE300B" w:rsidP="006C4B7B">
      <w:pPr>
        <w:pStyle w:val="BodyText"/>
      </w:pPr>
      <w:r w:rsidRPr="00CE300B">
        <w:t>This unit of competency describes the ski</w:t>
      </w:r>
      <w:r w:rsidRPr="00CE300B">
        <w:t>lls and knowledge required to prepare, start up, operate and shut down irrigation injection equipment, monitor impacts of injection process and record information of irrigation injection equipment operation.</w:t>
      </w:r>
    </w:p>
    <w:p w:rsidR="00000000" w:rsidRPr="00CE300B" w:rsidP="006C4B7B">
      <w:pPr>
        <w:pStyle w:val="BodyText"/>
      </w:pPr>
      <w:r w:rsidRPr="00CE300B">
        <w:t>The unit applies to individuals who operate irri</w:t>
      </w:r>
      <w:r w:rsidRPr="00CE300B">
        <w:t>gation injection equipment under broad direction and take responsibility for their own work.</w:t>
      </w:r>
    </w:p>
    <w:p w:rsidR="00000000" w:rsidRPr="00CE300B" w:rsidP="006C4B7B">
      <w:pPr>
        <w:pStyle w:val="BodyText"/>
      </w:pPr>
      <w:r w:rsidRPr="00CE300B">
        <w:t>No licensing, legislative or certification requirements apply to this unit at the time of publication.</w:t>
      </w:r>
    </w:p>
    <w:p w:rsidR="00000000" w:rsidRPr="00CE300B" w:rsidP="00CE300B">
      <w:pPr>
        <w:pStyle w:val="Heading1"/>
      </w:pPr>
      <w:bookmarkStart w:id="3" w:name="O_1057392"/>
      <w:bookmarkEnd w:id="3"/>
      <w:r w:rsidRPr="00CE300B">
        <w:t>Pre-requisite Unit</w:t>
      </w:r>
    </w:p>
    <w:p w:rsidR="00000000" w:rsidRPr="00CE300B" w:rsidP="006C4B7B">
      <w:pPr>
        <w:pStyle w:val="BodyText"/>
      </w:pPr>
      <w:r w:rsidRPr="00CE300B">
        <w:t xml:space="preserve">Nil </w:t>
      </w:r>
    </w:p>
    <w:p w:rsidR="00000000" w:rsidRPr="00CE300B" w:rsidP="00CE300B">
      <w:pPr>
        <w:pStyle w:val="Heading1"/>
      </w:pPr>
      <w:bookmarkStart w:id="4" w:name="O_1057394"/>
      <w:bookmarkEnd w:id="4"/>
      <w:r w:rsidRPr="00CE300B">
        <w:t>Unit Sector</w:t>
      </w:r>
    </w:p>
    <w:p w:rsidR="00000000" w:rsidRPr="00CE300B" w:rsidP="006C4B7B">
      <w:pPr>
        <w:pStyle w:val="BodyText"/>
      </w:pPr>
      <w:r w:rsidRPr="00CE300B">
        <w:t>Irrigation (IRG)</w:t>
      </w:r>
    </w:p>
    <w:p w:rsidR="00000000" w:rsidRPr="00CE300B" w:rsidP="00CE300B">
      <w:pPr>
        <w:pStyle w:val="Heading1"/>
      </w:pPr>
      <w:bookmarkStart w:id="5" w:name="O_1057395"/>
      <w:bookmarkEnd w:id="5"/>
      <w:r w:rsidRPr="00CE30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Performance Criteria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1. Prepare equipment for injection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1.1 Confirm activity to be undertaken, including identifying potential hazards and risks and implementing safe working practices to manage risks</w:t>
            </w:r>
          </w:p>
          <w:p w:rsidR="00000000" w:rsidRPr="00CE300B" w:rsidP="00CE300B">
            <w:pPr>
              <w:pStyle w:val="BodyText"/>
            </w:pPr>
            <w:r w:rsidRPr="00CE300B">
              <w:t>1.2 Select required tools and equipment and check for safe operati</w:t>
            </w:r>
            <w:r w:rsidRPr="00CE300B">
              <w:t>on</w:t>
            </w:r>
          </w:p>
          <w:p w:rsidR="00000000" w:rsidRPr="00CE300B" w:rsidP="00CE300B">
            <w:pPr>
              <w:pStyle w:val="BodyText"/>
            </w:pPr>
            <w:r w:rsidRPr="00CE300B">
              <w:t>1.3 Select, fit and use suitable personal protective equipment applicable to the task</w:t>
            </w:r>
          </w:p>
          <w:p w:rsidR="00000000" w:rsidRPr="00CE300B" w:rsidP="00CE300B">
            <w:pPr>
              <w:pStyle w:val="BodyText"/>
            </w:pPr>
            <w:r w:rsidRPr="00CE300B">
              <w:t>1.4 Select materials and services and confirm they are available and ready for operation</w:t>
            </w:r>
          </w:p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1.5 Prepare equipment and materials to meet injection requirements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2. Operate injection equipment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2.1 Start up injection process according to operation and maintenance manual</w:t>
            </w:r>
          </w:p>
          <w:p w:rsidR="00000000" w:rsidRPr="00CE300B" w:rsidP="00CE300B">
            <w:pPr>
              <w:pStyle w:val="BodyText"/>
            </w:pPr>
            <w:r w:rsidRPr="00CE300B">
              <w:t>2.2 Monitor control points to confirm performance is maintained within specification</w:t>
            </w:r>
          </w:p>
          <w:p w:rsidR="00000000" w:rsidRPr="00CE300B" w:rsidP="00CE300B">
            <w:pPr>
              <w:pStyle w:val="BodyText"/>
            </w:pPr>
            <w:r w:rsidRPr="00CE300B">
              <w:t>2.3 Identify, rectify and report out-of-specification e</w:t>
            </w:r>
            <w:r w:rsidRPr="00CE300B">
              <w:t>quipment performance</w:t>
            </w:r>
          </w:p>
          <w:p w:rsidR="00000000" w:rsidRPr="00CE300B" w:rsidP="00CE300B">
            <w:pPr>
              <w:pStyle w:val="BodyText"/>
            </w:pPr>
            <w:r w:rsidRPr="00CE300B">
              <w:t>2.4 Deliver injection requirements</w:t>
            </w:r>
          </w:p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2.5 Put emergency procedures in place for spillage or chemical accidents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3. Shut down injection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3.1 Carry out shut down on injection equipment according to operation and maintenance procedu</w:t>
            </w:r>
            <w:r w:rsidRPr="00CE300B">
              <w:t>re</w:t>
            </w:r>
          </w:p>
          <w:p w:rsidR="00000000" w:rsidRPr="00CE300B" w:rsidP="00CE300B">
            <w:pPr>
              <w:pStyle w:val="BodyText"/>
            </w:pPr>
            <w:r w:rsidRPr="00CE300B">
              <w:t>3.2 Clean injection equipment according to maintenance procedure</w:t>
            </w:r>
          </w:p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3.3 Collect, treat, dispose or recycle waste generated by both the process and cleaning procedures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4. Monitor plant response and environmental impacts of injection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4.1 Monitor plant respo</w:t>
            </w:r>
            <w:r w:rsidRPr="00CE300B">
              <w:t>nse to injection</w:t>
            </w:r>
          </w:p>
          <w:p w:rsidR="00000000" w:rsidRPr="00CE300B" w:rsidP="00CE300B">
            <w:pPr>
              <w:pStyle w:val="BodyText"/>
            </w:pPr>
            <w:r w:rsidRPr="00CE300B">
              <w:t>4.2 Record and report environmental hazards of injection process</w:t>
            </w:r>
          </w:p>
          <w:p w:rsidR="00000000" w:rsidRPr="00CE300B" w:rsidP="00CE300B">
            <w:pPr>
              <w:pStyle w:val="BodyText"/>
            </w:pPr>
            <w:r w:rsidRPr="00CE300B">
              <w:t>4.3 Maintain withholding periods for chemical application on food crops</w:t>
            </w:r>
          </w:p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4.4 Restrict access to areas where chemicals have been applied through injection if required</w:t>
            </w:r>
          </w:p>
        </w:tc>
      </w:tr>
      <w:tr w:rsidTr="006C4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5. Recor</w:t>
            </w:r>
            <w:r w:rsidRPr="00CE300B">
              <w:t>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5.1 Record workplace information in the appropriate format</w:t>
            </w:r>
          </w:p>
          <w:p w:rsidR="00000000" w:rsidRPr="00CE300B" w:rsidP="00CE300B">
            <w:pPr>
              <w:pStyle w:val="BodyText"/>
            </w:pPr>
            <w:r w:rsidRPr="00CE300B">
              <w:t>5.2 Record chemical application and storage details according to recording procedures</w:t>
            </w:r>
          </w:p>
        </w:tc>
      </w:tr>
    </w:tbl>
    <w:p w:rsidR="00000000" w:rsidRPr="00CE300B" w:rsidP="00CE300B">
      <w:pPr>
        <w:pStyle w:val="BodyText"/>
      </w:pPr>
    </w:p>
    <w:p w:rsidR="00000000" w:rsidRPr="00CE300B" w:rsidP="00CE300B">
      <w:pPr>
        <w:pStyle w:val="AllowPageBreak"/>
      </w:pPr>
    </w:p>
    <w:p w:rsidR="00000000" w:rsidRPr="00CE300B" w:rsidP="00CE300B">
      <w:pPr>
        <w:pStyle w:val="Heading1"/>
      </w:pPr>
      <w:bookmarkStart w:id="6" w:name="O_1057396"/>
      <w:bookmarkEnd w:id="6"/>
      <w:r w:rsidRPr="00CE300B">
        <w:t>Foundation Skills</w:t>
      </w:r>
    </w:p>
    <w:p w:rsidR="00000000" w:rsidRPr="006C4B7B" w:rsidP="006C4B7B">
      <w:pPr>
        <w:pStyle w:val="BodyText"/>
        <w:rPr>
          <w:i/>
        </w:rPr>
      </w:pPr>
      <w:r w:rsidRPr="006C4B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Description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ListBullet"/>
              <w:rPr>
                <w:lang w:val="en-NZ"/>
              </w:rPr>
            </w:pPr>
            <w:r w:rsidRPr="00CE300B">
              <w:t>Interpret textual information from a</w:t>
            </w:r>
            <w:r w:rsidRPr="00CE300B">
              <w:t xml:space="preserve"> range of sources to identify relevant and key information about workplace operations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ListBullet"/>
              <w:rPr>
                <w:lang w:val="en-NZ"/>
              </w:rPr>
            </w:pPr>
            <w:r w:rsidRPr="00CE300B">
              <w:t>Document environmental hazards of injection process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ListBullet"/>
              <w:rPr>
                <w:lang w:val="en-NZ"/>
              </w:rPr>
            </w:pPr>
            <w:r w:rsidRPr="00CE300B">
              <w:t>Use clear language to report out-of-specification equipment performance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ListBullet"/>
              <w:rPr>
                <w:lang w:val="en-NZ"/>
              </w:rPr>
            </w:pPr>
            <w:r w:rsidRPr="00CE300B">
              <w:t>Calculate chemical dilution rates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ListBullet"/>
            </w:pPr>
            <w:r w:rsidRPr="00CE300B">
              <w:t>Recognise and follow workplace requirements, including safety requirements, associated with own role and area of responsibility</w:t>
            </w:r>
          </w:p>
        </w:tc>
      </w:tr>
    </w:tbl>
    <w:p w:rsidR="00000000" w:rsidRPr="00CE300B" w:rsidP="00CE300B">
      <w:pPr>
        <w:pStyle w:val="BodyText"/>
      </w:pPr>
    </w:p>
    <w:p w:rsidR="00000000" w:rsidRPr="00CE300B" w:rsidP="00CE300B">
      <w:pPr>
        <w:pStyle w:val="AllowPageBreak"/>
      </w:pPr>
    </w:p>
    <w:p w:rsidR="00000000" w:rsidRPr="00CE300B" w:rsidP="00CE300B">
      <w:pPr>
        <w:pStyle w:val="Heading1"/>
      </w:pPr>
      <w:bookmarkStart w:id="7" w:name="O_1057398"/>
      <w:bookmarkEnd w:id="7"/>
      <w:r w:rsidRPr="00CE30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Bold"/>
              <w:rPr>
                <w:lang w:val="en-NZ"/>
              </w:rPr>
            </w:pPr>
            <w:r w:rsidRPr="00CE300B">
              <w:t>Equivalence status</w:t>
            </w:r>
          </w:p>
        </w:tc>
      </w:tr>
      <w:tr w:rsidTr="00CE3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AHCIRG343 Operate irrigation injection equipment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>AHCIRG326 Operate irrigation injection equipment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Performance criteria clarified</w:t>
            </w:r>
          </w:p>
          <w:p w:rsidR="00000000" w:rsidRPr="00CE300B" w:rsidP="00CE300B">
            <w:pPr>
              <w:pStyle w:val="BodyText"/>
            </w:pPr>
            <w:r w:rsidRPr="00CE300B">
              <w:t>Foundation skills added</w:t>
            </w:r>
          </w:p>
          <w:p w:rsidR="00000000" w:rsidP="00CE300B">
            <w:pPr>
              <w:pStyle w:val="BodyText"/>
              <w:rPr>
                <w:lang w:val="en-NZ"/>
              </w:rPr>
            </w:pPr>
            <w:r w:rsidRPr="00CE300B">
              <w:t xml:space="preserve">Assessment </w:t>
            </w:r>
            <w:r w:rsidRPr="00CE300B">
              <w:t>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00B" w:rsidP="00CE300B">
            <w:pPr>
              <w:pStyle w:val="BodyText"/>
            </w:pPr>
            <w:r w:rsidRPr="00CE300B">
              <w:t>Equivalent unit</w:t>
            </w:r>
          </w:p>
        </w:tc>
      </w:tr>
    </w:tbl>
    <w:p w:rsidR="00000000" w:rsidRPr="00CE300B" w:rsidP="00CE300B">
      <w:pPr>
        <w:pStyle w:val="BodyText"/>
      </w:pPr>
    </w:p>
    <w:p w:rsidR="00000000" w:rsidRPr="00CE300B" w:rsidP="00CE300B">
      <w:pPr>
        <w:pStyle w:val="AllowPageBreak"/>
      </w:pPr>
    </w:p>
    <w:p w:rsidR="00000000" w:rsidRPr="00CE300B" w:rsidP="00CE300B">
      <w:pPr>
        <w:pStyle w:val="Heading1"/>
      </w:pPr>
      <w:bookmarkStart w:id="8" w:name="O_1057405"/>
      <w:bookmarkEnd w:id="8"/>
      <w:r w:rsidRPr="00CE300B">
        <w:t>Links</w:t>
      </w:r>
    </w:p>
    <w:p w:rsidR="00000000" w:rsidRPr="00CE300B" w:rsidP="006C4B7B">
      <w:pPr>
        <w:pStyle w:val="BodyText"/>
      </w:pPr>
      <w:r w:rsidRPr="00CE30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7A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300B" w:rsidP="00CE300B"/>
    <w:sectPr w:rsidSect="00CE3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0B" w:rsidRPr="006C4B7B" w:rsidP="006C4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7B" w:rsidP="00CE3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B7B" w:rsidP="00CE3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4B7B" w:rsidP="00CE3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00B" w:rsidRPr="006C4B7B" w:rsidP="006C4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7B" w:rsidRPr="002D2AF8" w:rsidP="00CE3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AHCIRG343 Operate irrigation injection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4B7B" w:rsidP="00CE3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AF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03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00B"/>
  </w:style>
  <w:style w:type="character" w:customStyle="1" w:styleId="Heading1Char">
    <w:name w:val="Heading 1 Char"/>
    <w:basedOn w:val="DefaultParagraphFont"/>
    <w:link w:val="Heading1"/>
    <w:rsid w:val="00CE3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0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300B"/>
    <w:rPr>
      <w:i/>
    </w:rPr>
  </w:style>
  <w:style w:type="paragraph" w:customStyle="1" w:styleId="SuperHeading">
    <w:name w:val="SuperHeading"/>
    <w:basedOn w:val="Normal"/>
    <w:rsid w:val="00CE3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300B"/>
    <w:rPr>
      <w:b/>
    </w:rPr>
  </w:style>
  <w:style w:type="character" w:customStyle="1" w:styleId="Heading2Char">
    <w:name w:val="Heading 2 Char"/>
    <w:basedOn w:val="DefaultParagraphFont"/>
    <w:link w:val="Heading2"/>
    <w:rsid w:val="00CE3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00B"/>
    <w:rPr>
      <w:b/>
      <w:spacing w:val="0"/>
    </w:rPr>
  </w:style>
  <w:style w:type="paragraph" w:customStyle="1" w:styleId="SuperTitle">
    <w:name w:val="SuperTitle"/>
    <w:basedOn w:val="Title"/>
    <w:rsid w:val="00CE3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0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00B"/>
  </w:style>
  <w:style w:type="paragraph" w:styleId="TableofFigures">
    <w:name w:val="table of figures"/>
    <w:basedOn w:val="Normal"/>
    <w:next w:val="Normal"/>
    <w:semiHidden/>
    <w:rsid w:val="00CE3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00B"/>
    <w:rPr>
      <w:rFonts w:ascii="Wingdings" w:hAnsi="Wingdings"/>
    </w:rPr>
  </w:style>
  <w:style w:type="paragraph" w:customStyle="1" w:styleId="TableHeading">
    <w:name w:val="Table Heading"/>
    <w:basedOn w:val="HeadingBase"/>
    <w:rsid w:val="00CE3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00B"/>
    <w:rPr>
      <w:color w:val="0033CC"/>
      <w:u w:val="none"/>
    </w:rPr>
  </w:style>
  <w:style w:type="paragraph" w:customStyle="1" w:styleId="BodyTextRight">
    <w:name w:val="Body Text Right"/>
    <w:basedOn w:val="BodyText"/>
    <w:rsid w:val="00CE3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00B"/>
    <w:rPr>
      <w:sz w:val="32"/>
    </w:rPr>
  </w:style>
  <w:style w:type="paragraph" w:customStyle="1" w:styleId="HeadingProcedure">
    <w:name w:val="Heading Procedure"/>
    <w:basedOn w:val="HeadingBase"/>
    <w:next w:val="Normal"/>
    <w:rsid w:val="00CE3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00B"/>
    <w:pPr>
      <w:spacing w:before="60" w:after="60"/>
    </w:pPr>
  </w:style>
  <w:style w:type="paragraph" w:styleId="ListContinue">
    <w:name w:val="List Continue"/>
    <w:basedOn w:val="List"/>
    <w:rsid w:val="00CE300B"/>
    <w:pPr>
      <w:ind w:firstLine="0"/>
    </w:pPr>
  </w:style>
  <w:style w:type="paragraph" w:customStyle="1" w:styleId="ListNote">
    <w:name w:val="List Note"/>
    <w:basedOn w:val="List"/>
    <w:rsid w:val="00CE3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00B"/>
    <w:rPr>
      <w:rFonts w:ascii="Courier New" w:hAnsi="Courier New"/>
    </w:rPr>
  </w:style>
  <w:style w:type="paragraph" w:customStyle="1" w:styleId="NoteBullet">
    <w:name w:val="Note Bullet"/>
    <w:basedOn w:val="Note"/>
    <w:rsid w:val="00CE3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00B"/>
    <w:rPr>
      <w:b/>
      <w:smallCaps/>
    </w:rPr>
  </w:style>
  <w:style w:type="paragraph" w:customStyle="1" w:styleId="TableListNumber">
    <w:name w:val="Table List Number"/>
    <w:basedOn w:val="ListNumber"/>
    <w:rsid w:val="00CE3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00B"/>
    <w:pPr>
      <w:numPr>
        <w:numId w:val="8"/>
      </w:numPr>
    </w:pPr>
  </w:style>
  <w:style w:type="paragraph" w:customStyle="1" w:styleId="ListAlpha2">
    <w:name w:val="List Alpha 2"/>
    <w:basedOn w:val="List2"/>
    <w:rsid w:val="00CE300B"/>
    <w:pPr>
      <w:numPr>
        <w:numId w:val="7"/>
      </w:numPr>
    </w:pPr>
  </w:style>
  <w:style w:type="paragraph" w:styleId="List2">
    <w:name w:val="List 2"/>
    <w:basedOn w:val="BodyText"/>
    <w:rsid w:val="00CE3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00B"/>
    <w:pPr>
      <w:numPr>
        <w:numId w:val="3"/>
      </w:numPr>
    </w:pPr>
  </w:style>
  <w:style w:type="paragraph" w:styleId="ListContinue2">
    <w:name w:val="List Continue 2"/>
    <w:basedOn w:val="List2"/>
    <w:rsid w:val="00CE300B"/>
    <w:pPr>
      <w:ind w:firstLine="0"/>
    </w:pPr>
  </w:style>
  <w:style w:type="paragraph" w:styleId="ListContinue3">
    <w:name w:val="List Continue 3"/>
    <w:basedOn w:val="List3"/>
    <w:rsid w:val="00CE300B"/>
    <w:pPr>
      <w:ind w:left="1021" w:firstLine="0"/>
    </w:pPr>
  </w:style>
  <w:style w:type="paragraph" w:styleId="ListContinue4">
    <w:name w:val="List Continue 4"/>
    <w:basedOn w:val="List4"/>
    <w:rsid w:val="00CE300B"/>
    <w:pPr>
      <w:ind w:firstLine="0"/>
    </w:pPr>
  </w:style>
  <w:style w:type="paragraph" w:styleId="ListContinue5">
    <w:name w:val="List Continue 5"/>
    <w:basedOn w:val="List5"/>
    <w:rsid w:val="00CE300B"/>
    <w:pPr>
      <w:ind w:firstLine="0"/>
    </w:pPr>
  </w:style>
  <w:style w:type="paragraph" w:styleId="ListNumber3">
    <w:name w:val="List Number 3"/>
    <w:basedOn w:val="List3"/>
    <w:rsid w:val="00CE300B"/>
    <w:pPr>
      <w:numPr>
        <w:numId w:val="4"/>
      </w:numPr>
    </w:pPr>
  </w:style>
  <w:style w:type="paragraph" w:styleId="ListNumber4">
    <w:name w:val="List Number 4"/>
    <w:basedOn w:val="List4"/>
    <w:rsid w:val="00CE300B"/>
    <w:pPr>
      <w:numPr>
        <w:numId w:val="5"/>
      </w:numPr>
    </w:pPr>
  </w:style>
  <w:style w:type="paragraph" w:styleId="ListNumber5">
    <w:name w:val="List Number 5"/>
    <w:basedOn w:val="List5"/>
    <w:rsid w:val="00CE300B"/>
    <w:pPr>
      <w:numPr>
        <w:numId w:val="6"/>
      </w:numPr>
    </w:pPr>
  </w:style>
  <w:style w:type="paragraph" w:styleId="BlockText">
    <w:name w:val="Block Text"/>
    <w:basedOn w:val="Normal"/>
    <w:rsid w:val="00CE3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00B"/>
    <w:rPr>
      <w:sz w:val="16"/>
      <w:vertAlign w:val="superscript"/>
    </w:rPr>
  </w:style>
  <w:style w:type="character" w:customStyle="1" w:styleId="Symbols">
    <w:name w:val="Symbols"/>
    <w:basedOn w:val="DefaultParagraphFont"/>
    <w:rsid w:val="00CE300B"/>
    <w:rPr>
      <w:rFonts w:ascii="Symbol" w:hAnsi="Symbol"/>
    </w:rPr>
  </w:style>
  <w:style w:type="character" w:customStyle="1" w:styleId="MenuOptions">
    <w:name w:val="Menu Options"/>
    <w:basedOn w:val="DefaultParagraphFont"/>
    <w:rsid w:val="00CE3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00B"/>
    <w:rPr>
      <w:b/>
    </w:rPr>
  </w:style>
  <w:style w:type="character" w:customStyle="1" w:styleId="Underlined">
    <w:name w:val="Underlined"/>
    <w:basedOn w:val="DefaultParagraphFont"/>
    <w:rsid w:val="00CE300B"/>
    <w:rPr>
      <w:u w:val="single"/>
    </w:rPr>
  </w:style>
  <w:style w:type="paragraph" w:customStyle="1" w:styleId="TableBodyTextRight">
    <w:name w:val="Table Body Text Right"/>
    <w:basedOn w:val="TableBodyText"/>
    <w:rsid w:val="00CE3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00B"/>
    <w:rPr>
      <w:sz w:val="18"/>
    </w:rPr>
  </w:style>
  <w:style w:type="paragraph" w:customStyle="1" w:styleId="BodySmallRight">
    <w:name w:val="Body Small Right"/>
    <w:basedOn w:val="BodyTextRight"/>
    <w:rsid w:val="00CE300B"/>
    <w:rPr>
      <w:sz w:val="18"/>
      <w:szCs w:val="18"/>
    </w:rPr>
  </w:style>
  <w:style w:type="paragraph" w:customStyle="1" w:styleId="MarginEdition">
    <w:name w:val="Margin Edition"/>
    <w:basedOn w:val="MarginNote"/>
    <w:rsid w:val="00CE3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00B"/>
    <w:rPr>
      <w:sz w:val="2"/>
      <w:szCs w:val="2"/>
    </w:rPr>
  </w:style>
  <w:style w:type="character" w:customStyle="1" w:styleId="Small">
    <w:name w:val="Small"/>
    <w:basedOn w:val="DefaultParagraphFont"/>
    <w:rsid w:val="00CE300B"/>
    <w:rPr>
      <w:sz w:val="16"/>
    </w:rPr>
  </w:style>
  <w:style w:type="paragraph" w:customStyle="1" w:styleId="WideTable">
    <w:name w:val="Wide Table"/>
    <w:basedOn w:val="Normal"/>
    <w:rsid w:val="00CE3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00B"/>
  </w:style>
  <w:style w:type="paragraph" w:styleId="Quote">
    <w:name w:val="Quote"/>
    <w:basedOn w:val="Heading1"/>
    <w:link w:val="QuoteChar"/>
    <w:qFormat/>
    <w:rsid w:val="00CE3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00B"/>
    <w:pPr>
      <w:pageBreakBefore/>
    </w:pPr>
  </w:style>
  <w:style w:type="paragraph" w:customStyle="1" w:styleId="Border">
    <w:name w:val="Border"/>
    <w:basedOn w:val="Normal"/>
    <w:qFormat/>
    <w:rsid w:val="00CE3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00B"/>
    <w:rPr>
      <w:u w:val="single"/>
    </w:rPr>
  </w:style>
  <w:style w:type="character" w:customStyle="1" w:styleId="BoldandItalics">
    <w:name w:val="Bold and Italics"/>
    <w:qFormat/>
    <w:rsid w:val="00CE300B"/>
    <w:rPr>
      <w:b/>
      <w:i/>
      <w:u w:val="none"/>
    </w:rPr>
  </w:style>
  <w:style w:type="paragraph" w:styleId="BalloonText">
    <w:name w:val="Balloon Text"/>
    <w:basedOn w:val="Normal"/>
    <w:link w:val="BalloonTextChar"/>
    <w:rsid w:val="00CE3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0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3581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AHCIRG343 Operate irrigation injection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