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ACD" w:rsidP="00075A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AHCIRG343 Operate irrigation injection equipment</w:t>
      </w:r>
      <w:r>
        <w:fldChar w:fldCharType="end"/>
      </w:r>
    </w:p>
    <w:p w:rsidR="00075ACD" w:rsidP="00075ACD">
      <w:pPr>
        <w:pStyle w:val="Version"/>
        <w:sectPr w:rsidSect="00FA1B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BA7" w:rsidP="00FA1BA7">
      <w:pPr>
        <w:pStyle w:val="SuperHeading"/>
      </w:pPr>
      <w:r w:rsidRPr="00FA1BA7">
        <w:t>Assessment Requirements for AHCIRG343 Operate irrigation injection equipment</w:t>
      </w:r>
    </w:p>
    <w:p w:rsidR="00000000" w:rsidRPr="00FA1BA7" w:rsidP="00FA1BA7">
      <w:pPr>
        <w:pStyle w:val="Heading1"/>
      </w:pPr>
      <w:bookmarkStart w:id="1" w:name="O_1057400"/>
      <w:bookmarkEnd w:id="1"/>
      <w:r w:rsidRPr="00FA1B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1B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A7">
            <w:pPr>
              <w:pStyle w:val="BodyTextBold"/>
              <w:rPr>
                <w:lang w:val="en-NZ"/>
              </w:rPr>
            </w:pPr>
            <w:r w:rsidRPr="00FA1BA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A7">
            <w:pPr>
              <w:pStyle w:val="BodyTextBold"/>
              <w:rPr>
                <w:lang w:val="en-NZ"/>
              </w:rPr>
            </w:pPr>
            <w:r w:rsidRPr="00FA1BA7">
              <w:t>Comments</w:t>
            </w:r>
          </w:p>
        </w:tc>
      </w:tr>
      <w:tr w:rsidTr="00FA1B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A7">
            <w:pPr>
              <w:pStyle w:val="BodyText"/>
              <w:rPr>
                <w:lang w:val="en-NZ"/>
              </w:rPr>
            </w:pPr>
            <w:r w:rsidRPr="00FA1BA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A7" w:rsidP="00FA1BA7">
            <w:pPr>
              <w:pStyle w:val="BodyText"/>
            </w:pPr>
            <w:r w:rsidRPr="00FA1BA7">
              <w:t>This version released with AHC Agriculture, Horticulture and Conservation and Land Management Training Package Version 4.0.</w:t>
            </w:r>
          </w:p>
        </w:tc>
      </w:tr>
    </w:tbl>
    <w:p w:rsidR="00000000" w:rsidRPr="00FA1BA7" w:rsidP="00FA1BA7">
      <w:pPr>
        <w:pStyle w:val="BodyText"/>
      </w:pPr>
    </w:p>
    <w:p w:rsidR="00000000" w:rsidRPr="00FA1BA7" w:rsidP="00FA1BA7">
      <w:pPr>
        <w:pStyle w:val="AllowPageBreak"/>
      </w:pPr>
    </w:p>
    <w:p w:rsidR="00000000" w:rsidRPr="00FA1BA7" w:rsidP="00FA1BA7">
      <w:pPr>
        <w:pStyle w:val="Heading1"/>
      </w:pPr>
      <w:bookmarkStart w:id="2" w:name="O_1057401"/>
      <w:bookmarkEnd w:id="2"/>
      <w:r w:rsidRPr="00FA1BA7">
        <w:t>Performance Evidence</w:t>
      </w:r>
    </w:p>
    <w:p w:rsidR="00000000" w:rsidRPr="00FA1BA7" w:rsidP="00075ACD">
      <w:pPr>
        <w:pStyle w:val="BodyText"/>
      </w:pPr>
      <w:r w:rsidRPr="00FA1BA7">
        <w:t>An individual demonstrating competency must satisfy all of the elements and performance cr</w:t>
      </w:r>
      <w:r w:rsidRPr="00FA1BA7">
        <w:t>iteria in this unit. There must be evidence that the individual has operated irrigation injection equipment on at least two occasions and has:</w:t>
      </w:r>
    </w:p>
    <w:p w:rsidR="00000000" w:rsidRPr="00FA1BA7" w:rsidP="00FA1BA7">
      <w:pPr>
        <w:pStyle w:val="ListBullet"/>
      </w:pPr>
      <w:r w:rsidRPr="00FA1BA7">
        <w:t>applied workplace health and safety requirements</w:t>
      </w:r>
    </w:p>
    <w:p w:rsidR="00000000" w:rsidRPr="00FA1BA7" w:rsidP="00FA1BA7">
      <w:pPr>
        <w:pStyle w:val="ListBullet"/>
      </w:pPr>
      <w:r w:rsidRPr="00FA1BA7">
        <w:t>selected tools and equipment appropriate to the scope of works</w:t>
      </w:r>
    </w:p>
    <w:p w:rsidR="00000000" w:rsidRPr="00FA1BA7" w:rsidP="00FA1BA7">
      <w:pPr>
        <w:pStyle w:val="ListBullet"/>
      </w:pPr>
      <w:r w:rsidRPr="00FA1BA7">
        <w:t>selected and prepared injection materials</w:t>
      </w:r>
    </w:p>
    <w:p w:rsidR="00000000" w:rsidRPr="00FA1BA7" w:rsidP="00FA1BA7">
      <w:pPr>
        <w:pStyle w:val="ListBullet"/>
      </w:pPr>
      <w:r w:rsidRPr="00FA1BA7">
        <w:t>completed relevant calculations such as dilution rates</w:t>
      </w:r>
    </w:p>
    <w:p w:rsidR="00000000" w:rsidRPr="00FA1BA7" w:rsidP="00FA1BA7">
      <w:pPr>
        <w:pStyle w:val="ListBullet"/>
      </w:pPr>
      <w:r w:rsidRPr="00FA1BA7">
        <w:t>identified injection requirements</w:t>
      </w:r>
    </w:p>
    <w:p w:rsidR="00000000" w:rsidRPr="00FA1BA7" w:rsidP="00FA1BA7">
      <w:pPr>
        <w:pStyle w:val="ListBullet"/>
      </w:pPr>
      <w:r w:rsidRPr="00FA1BA7">
        <w:t>implemented routine maintenance and minor repairs of the system</w:t>
      </w:r>
    </w:p>
    <w:p w:rsidR="00000000" w:rsidRPr="00FA1BA7" w:rsidP="00FA1BA7">
      <w:pPr>
        <w:pStyle w:val="ListBullet"/>
      </w:pPr>
      <w:r w:rsidRPr="00FA1BA7">
        <w:t xml:space="preserve">reported and recorded corrective action </w:t>
      </w:r>
    </w:p>
    <w:p w:rsidR="00000000" w:rsidRPr="00FA1BA7" w:rsidP="00FA1BA7">
      <w:pPr>
        <w:pStyle w:val="ListBullet"/>
      </w:pPr>
      <w:r w:rsidRPr="00FA1BA7">
        <w:t>taken corrective act</w:t>
      </w:r>
      <w:r w:rsidRPr="00FA1BA7">
        <w:t>ion in response to out-of-specification results or non-compliance</w:t>
      </w:r>
    </w:p>
    <w:p w:rsidR="00000000" w:rsidRPr="00FA1BA7" w:rsidP="00FA1BA7">
      <w:pPr>
        <w:pStyle w:val="ListBullet"/>
      </w:pPr>
      <w:r w:rsidRPr="00FA1BA7">
        <w:t>handled hazardous chemicals safely</w:t>
      </w:r>
    </w:p>
    <w:p w:rsidR="00000000" w:rsidRPr="00FA1BA7" w:rsidP="00FA1BA7">
      <w:pPr>
        <w:pStyle w:val="ListBullet"/>
      </w:pPr>
      <w:r w:rsidRPr="00FA1BA7">
        <w:t>shut down equipment in response to an emergency situation</w:t>
      </w:r>
    </w:p>
    <w:p w:rsidR="00000000" w:rsidRPr="00FA1BA7" w:rsidP="00FA1BA7">
      <w:pPr>
        <w:pStyle w:val="ListBullet"/>
      </w:pPr>
      <w:r w:rsidRPr="00FA1BA7">
        <w:t>shut down equipment in response to routine shutdown requirements</w:t>
      </w:r>
    </w:p>
    <w:p w:rsidR="00000000" w:rsidRPr="00FA1BA7" w:rsidP="00FA1BA7">
      <w:pPr>
        <w:pStyle w:val="ListBullet"/>
      </w:pPr>
      <w:r w:rsidRPr="00FA1BA7">
        <w:t>implemented routine system clean</w:t>
      </w:r>
      <w:r w:rsidRPr="00FA1BA7">
        <w:t>ing requirements</w:t>
      </w:r>
    </w:p>
    <w:p w:rsidR="00000000" w:rsidRPr="00FA1BA7" w:rsidP="00FA1BA7">
      <w:pPr>
        <w:pStyle w:val="ListBullet"/>
      </w:pPr>
      <w:r w:rsidRPr="00FA1BA7">
        <w:t>monitored usage and dilution rates.</w:t>
      </w:r>
    </w:p>
    <w:p w:rsidR="00000000" w:rsidRPr="00FA1BA7" w:rsidP="00FA1BA7">
      <w:pPr>
        <w:pStyle w:val="AllowPageBreak"/>
      </w:pPr>
    </w:p>
    <w:p w:rsidR="00000000" w:rsidRPr="00FA1BA7" w:rsidP="00FA1BA7">
      <w:pPr>
        <w:pStyle w:val="Heading1"/>
      </w:pPr>
      <w:bookmarkStart w:id="3" w:name="O_1057402"/>
      <w:bookmarkEnd w:id="3"/>
      <w:r w:rsidRPr="00FA1BA7">
        <w:t>Knowledge Evidence</w:t>
      </w:r>
    </w:p>
    <w:p w:rsidR="00000000" w:rsidRPr="00FA1BA7" w:rsidP="00075ACD">
      <w:pPr>
        <w:pStyle w:val="BodyText"/>
      </w:pPr>
      <w:r w:rsidRPr="00FA1BA7">
        <w:t>An individual must be able to demonstrate the knowledge required to perform the tasks outlined in the elements and performance criteria of this unit. This includes k</w:t>
      </w:r>
      <w:r w:rsidRPr="00FA1BA7">
        <w:t>nowledge of:</w:t>
      </w:r>
    </w:p>
    <w:p w:rsidR="00000000" w:rsidRPr="00FA1BA7" w:rsidP="00FA1BA7">
      <w:pPr>
        <w:pStyle w:val="ListBullet"/>
      </w:pPr>
      <w:r w:rsidRPr="00FA1BA7">
        <w:t>workplace requirements applicable to health and safety in the workplace for operating irrigation injection equipment, including backflow prevention</w:t>
      </w:r>
    </w:p>
    <w:p w:rsidR="00000000" w:rsidRPr="00FA1BA7" w:rsidP="00FA1BA7">
      <w:pPr>
        <w:pStyle w:val="ListBullet"/>
      </w:pPr>
      <w:r w:rsidRPr="00FA1BA7">
        <w:t>purpose and operation of equipment and instrumentation components</w:t>
      </w:r>
    </w:p>
    <w:p w:rsidR="00000000" w:rsidRPr="00FA1BA7" w:rsidP="00FA1BA7">
      <w:pPr>
        <w:pStyle w:val="ListBullet"/>
      </w:pPr>
      <w:r w:rsidRPr="00FA1BA7">
        <w:t>chemicals, cleaning agents a</w:t>
      </w:r>
      <w:r w:rsidRPr="00FA1BA7">
        <w:t>nd fertilisers used for injection and their purpose</w:t>
      </w:r>
    </w:p>
    <w:p w:rsidR="00000000" w:rsidRPr="00FA1BA7" w:rsidP="00FA1BA7">
      <w:pPr>
        <w:pStyle w:val="ListBullet"/>
      </w:pPr>
      <w:r w:rsidRPr="00FA1BA7">
        <w:t>safety data sheet (SDS) information for substances to be injected</w:t>
      </w:r>
    </w:p>
    <w:p w:rsidR="00000000" w:rsidRPr="00FA1BA7" w:rsidP="00FA1BA7">
      <w:pPr>
        <w:pStyle w:val="ListBullet"/>
      </w:pPr>
      <w:r w:rsidRPr="00FA1BA7">
        <w:t>services required</w:t>
      </w:r>
    </w:p>
    <w:p w:rsidR="00000000" w:rsidRPr="00FA1BA7" w:rsidP="00FA1BA7">
      <w:pPr>
        <w:pStyle w:val="ListBullet"/>
      </w:pPr>
      <w:r w:rsidRPr="00FA1BA7">
        <w:t>irrigation injection equipment operation and maintenance manual</w:t>
      </w:r>
    </w:p>
    <w:p w:rsidR="00000000" w:rsidRPr="00FA1BA7" w:rsidP="00FA1BA7">
      <w:pPr>
        <w:pStyle w:val="ListBullet"/>
      </w:pPr>
      <w:r w:rsidRPr="00FA1BA7">
        <w:t>basic irrigation injection equipment operating principles and process control systems where relevant</w:t>
      </w:r>
    </w:p>
    <w:p w:rsidR="00000000" w:rsidRPr="00FA1BA7" w:rsidP="00FA1BA7">
      <w:pPr>
        <w:pStyle w:val="ListBullet"/>
      </w:pPr>
      <w:r w:rsidRPr="00FA1BA7">
        <w:t>procedures for prevention of backflow</w:t>
      </w:r>
    </w:p>
    <w:p w:rsidR="00000000" w:rsidRPr="00FA1BA7" w:rsidP="00FA1BA7">
      <w:pPr>
        <w:pStyle w:val="ListBullet"/>
      </w:pPr>
      <w:r w:rsidRPr="00FA1BA7">
        <w:t>process specifications, procedures and operating parameters</w:t>
      </w:r>
    </w:p>
    <w:p w:rsidR="00000000" w:rsidRPr="00FA1BA7" w:rsidP="00FA1BA7">
      <w:pPr>
        <w:pStyle w:val="ListBullet"/>
      </w:pPr>
      <w:r w:rsidRPr="00FA1BA7">
        <w:t>control points and significance and methods of monitoring</w:t>
      </w:r>
    </w:p>
    <w:p w:rsidR="00000000" w:rsidRPr="00FA1BA7" w:rsidP="00FA1BA7">
      <w:pPr>
        <w:pStyle w:val="ListBullet"/>
      </w:pPr>
      <w:r w:rsidRPr="00FA1BA7">
        <w:t>common causes of variation and corrective action required</w:t>
      </w:r>
    </w:p>
    <w:p w:rsidR="00000000" w:rsidRPr="00FA1BA7" w:rsidP="00FA1BA7">
      <w:pPr>
        <w:pStyle w:val="ListBullet"/>
      </w:pPr>
      <w:r w:rsidRPr="00FA1BA7">
        <w:t>correct chemical handling techniques</w:t>
      </w:r>
    </w:p>
    <w:p w:rsidR="00000000" w:rsidRPr="00FA1BA7" w:rsidP="00FA1BA7">
      <w:pPr>
        <w:pStyle w:val="ListBullet"/>
      </w:pPr>
      <w:r w:rsidRPr="00FA1BA7">
        <w:t xml:space="preserve">environmental issues and controls </w:t>
      </w:r>
    </w:p>
    <w:p w:rsidR="00000000" w:rsidRPr="00FA1BA7" w:rsidP="00FA1BA7">
      <w:pPr>
        <w:pStyle w:val="ListBullet"/>
      </w:pPr>
      <w:r w:rsidRPr="00FA1BA7">
        <w:t>shutdown sequence</w:t>
      </w:r>
    </w:p>
    <w:p w:rsidR="00000000" w:rsidRPr="00FA1BA7" w:rsidP="00FA1BA7">
      <w:pPr>
        <w:pStyle w:val="ListBullet"/>
      </w:pPr>
      <w:r w:rsidRPr="00FA1BA7">
        <w:t>lock-out and tag-out procedures</w:t>
      </w:r>
    </w:p>
    <w:p w:rsidR="00000000" w:rsidRPr="00FA1BA7" w:rsidP="00FA1BA7">
      <w:pPr>
        <w:pStyle w:val="ListBullet"/>
      </w:pPr>
      <w:r w:rsidRPr="00FA1BA7">
        <w:t>irrigation injection equipment cleaning requirements and procedures</w:t>
      </w:r>
    </w:p>
    <w:p w:rsidR="00000000" w:rsidRPr="00FA1BA7" w:rsidP="00FA1BA7">
      <w:pPr>
        <w:pStyle w:val="ListBullet"/>
      </w:pPr>
      <w:r w:rsidRPr="00FA1BA7">
        <w:t>recordi</w:t>
      </w:r>
      <w:r w:rsidRPr="00FA1BA7">
        <w:t>ng requirements and procedures.</w:t>
      </w:r>
    </w:p>
    <w:p w:rsidR="00000000" w:rsidRPr="00FA1BA7" w:rsidP="00FA1BA7">
      <w:pPr>
        <w:pStyle w:val="AllowPageBreak"/>
      </w:pPr>
    </w:p>
    <w:p w:rsidR="00000000" w:rsidRPr="00FA1BA7" w:rsidP="00FA1BA7">
      <w:pPr>
        <w:pStyle w:val="Heading1"/>
      </w:pPr>
      <w:bookmarkStart w:id="4" w:name="O_1057403"/>
      <w:bookmarkEnd w:id="4"/>
      <w:r w:rsidRPr="00FA1BA7">
        <w:t>Assessment Conditions</w:t>
      </w:r>
    </w:p>
    <w:p w:rsidR="00000000" w:rsidRPr="00FA1BA7" w:rsidP="00075ACD">
      <w:pPr>
        <w:pStyle w:val="BodyText"/>
      </w:pPr>
      <w:r w:rsidRPr="00FA1BA7">
        <w:t>Assessment of skills must take place under the following conditions:</w:t>
      </w:r>
    </w:p>
    <w:p w:rsidR="00000000" w:rsidRPr="00FA1BA7" w:rsidP="00FA1BA7">
      <w:pPr>
        <w:pStyle w:val="ListBullet"/>
      </w:pPr>
      <w:r w:rsidRPr="00FA1BA7">
        <w:t>physical conditions:</w:t>
      </w:r>
    </w:p>
    <w:p w:rsidR="00000000" w:rsidRPr="00FA1BA7" w:rsidP="00FA1BA7">
      <w:pPr>
        <w:pStyle w:val="ListBullet2"/>
      </w:pPr>
      <w:r w:rsidRPr="00FA1BA7">
        <w:t>a workplace setting or an environment that accurately represents workplace conditions</w:t>
      </w:r>
    </w:p>
    <w:p w:rsidR="00000000" w:rsidRPr="00FA1BA7" w:rsidP="00FA1BA7">
      <w:pPr>
        <w:pStyle w:val="ListBullet"/>
      </w:pPr>
      <w:r w:rsidRPr="00FA1BA7">
        <w:t>resources, equipment and materials:</w:t>
      </w:r>
    </w:p>
    <w:p w:rsidR="00000000" w:rsidRPr="00FA1BA7" w:rsidP="00FA1BA7">
      <w:pPr>
        <w:pStyle w:val="ListBullet2"/>
      </w:pPr>
      <w:r w:rsidRPr="00FA1BA7">
        <w:t>irrigation injection equipment operation and maintenance manual</w:t>
      </w:r>
    </w:p>
    <w:p w:rsidR="00000000" w:rsidRPr="00FA1BA7" w:rsidP="00FA1BA7">
      <w:pPr>
        <w:pStyle w:val="ListBullet2"/>
      </w:pPr>
      <w:r w:rsidRPr="00FA1BA7">
        <w:t>irrigation injection equipment</w:t>
      </w:r>
    </w:p>
    <w:p w:rsidR="00000000" w:rsidRPr="00FA1BA7" w:rsidP="00FA1BA7">
      <w:pPr>
        <w:pStyle w:val="ListBullet2"/>
      </w:pPr>
      <w:r w:rsidRPr="00FA1BA7">
        <w:t>injection chemicals, cleaning agents and fertilisers</w:t>
      </w:r>
    </w:p>
    <w:p w:rsidR="00000000" w:rsidRPr="00FA1BA7" w:rsidP="00FA1BA7">
      <w:pPr>
        <w:pStyle w:val="ListBullet2"/>
      </w:pPr>
      <w:r w:rsidRPr="00FA1BA7">
        <w:t>personal protective equipment applicable to operating irrigation inject</w:t>
      </w:r>
      <w:r w:rsidRPr="00FA1BA7">
        <w:t>ion equipment</w:t>
      </w:r>
    </w:p>
    <w:p w:rsidR="00000000" w:rsidRPr="00FA1BA7" w:rsidP="00FA1BA7">
      <w:pPr>
        <w:pStyle w:val="ListBullet"/>
      </w:pPr>
      <w:r w:rsidRPr="00FA1BA7">
        <w:t>specifications:</w:t>
      </w:r>
    </w:p>
    <w:p w:rsidR="00000000" w:rsidRPr="00FA1BA7" w:rsidP="00FA1BA7">
      <w:pPr>
        <w:pStyle w:val="ListBullet2"/>
      </w:pPr>
      <w:r w:rsidRPr="00FA1BA7">
        <w:t>work instructions and workplace procedures applicable to operating irrigation injection equipment workplace requirements applicable to health and safety in the workplace and operating irrigation injection equipment</w:t>
      </w:r>
    </w:p>
    <w:p w:rsidR="00000000" w:rsidRPr="00FA1BA7" w:rsidP="00FA1BA7">
      <w:pPr>
        <w:pStyle w:val="ListBullet2"/>
      </w:pPr>
      <w:r w:rsidRPr="00FA1BA7">
        <w:t>irrigatio</w:t>
      </w:r>
      <w:r w:rsidRPr="00FA1BA7">
        <w:t>n injection tools and equipment and procedures</w:t>
      </w:r>
    </w:p>
    <w:p w:rsidR="00000000" w:rsidRPr="00FA1BA7" w:rsidP="00FA1BA7">
      <w:pPr>
        <w:pStyle w:val="ListBullet2"/>
      </w:pPr>
      <w:r w:rsidRPr="00FA1BA7">
        <w:t>SDS for substances being injected</w:t>
      </w:r>
    </w:p>
    <w:p w:rsidR="00000000" w:rsidRPr="00FA1BA7" w:rsidP="00FA1BA7">
      <w:pPr>
        <w:pStyle w:val="ListBullet2"/>
      </w:pPr>
      <w:r w:rsidRPr="00FA1BA7">
        <w:t>recording procedures</w:t>
      </w:r>
    </w:p>
    <w:p w:rsidR="00000000" w:rsidRPr="00FA1BA7" w:rsidP="00FA1BA7">
      <w:pPr>
        <w:pStyle w:val="ListBullet2"/>
      </w:pPr>
      <w:r w:rsidRPr="00FA1BA7">
        <w:t>environmental procedures for collection, treatment, disposal or recycling of waste</w:t>
      </w:r>
    </w:p>
    <w:p w:rsidR="00000000" w:rsidRPr="00FA1BA7" w:rsidP="00FA1BA7">
      <w:pPr>
        <w:pStyle w:val="ListBullet"/>
      </w:pPr>
      <w:r w:rsidRPr="00FA1BA7">
        <w:t>relationships:</w:t>
      </w:r>
    </w:p>
    <w:p w:rsidR="00000000" w:rsidRPr="00FA1BA7" w:rsidP="00FA1BA7">
      <w:pPr>
        <w:pStyle w:val="ListBullet2"/>
      </w:pPr>
      <w:r w:rsidRPr="00FA1BA7">
        <w:t>supervisor</w:t>
      </w:r>
    </w:p>
    <w:p w:rsidR="00000000" w:rsidRPr="00FA1BA7" w:rsidP="00FA1BA7">
      <w:pPr>
        <w:pStyle w:val="ListBullet"/>
      </w:pPr>
      <w:r w:rsidRPr="00FA1BA7">
        <w:t>timeframes:</w:t>
      </w:r>
    </w:p>
    <w:p w:rsidR="00000000" w:rsidRPr="00FA1BA7" w:rsidP="00FA1BA7">
      <w:pPr>
        <w:pStyle w:val="ListBullet2"/>
      </w:pPr>
      <w:r w:rsidRPr="00FA1BA7">
        <w:t>according to job requirements.</w:t>
      </w:r>
    </w:p>
    <w:p w:rsidR="00000000" w:rsidRPr="00FA1BA7" w:rsidP="00075ACD">
      <w:pPr>
        <w:pStyle w:val="BodyText"/>
      </w:pPr>
      <w:r w:rsidRPr="00FA1BA7">
        <w:t>Assessors of this unit must satisfy the requirements of assessors in applicable vocational education and training legislation, frameworks and/or standards.</w:t>
      </w:r>
    </w:p>
    <w:p w:rsidR="00000000" w:rsidRPr="00FA1BA7" w:rsidP="00FA1BA7">
      <w:pPr>
        <w:pStyle w:val="Heading1"/>
      </w:pPr>
      <w:bookmarkStart w:id="5" w:name="O_1057406"/>
      <w:bookmarkEnd w:id="5"/>
      <w:r w:rsidRPr="00FA1BA7">
        <w:t>Links</w:t>
      </w:r>
    </w:p>
    <w:p w:rsidR="00000000" w:rsidRPr="00FA1BA7" w:rsidP="00075ACD">
      <w:pPr>
        <w:pStyle w:val="BodyText"/>
      </w:pPr>
      <w:r w:rsidRPr="00FA1BA7">
        <w:t xml:space="preserve">Companion Volumes, including Implementation </w:t>
      </w:r>
      <w:r w:rsidRPr="00FA1BA7">
        <w:t xml:space="preserve">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0B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1BA7" w:rsidP="00FA1BA7"/>
    <w:sectPr w:rsidSect="00FA1B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A7" w:rsidRPr="00075ACD" w:rsidP="00075A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CD" w:rsidP="00FA1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ACD" w:rsidP="00FA1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5ACD" w:rsidP="00FA1B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BA7" w:rsidRPr="00075ACD" w:rsidP="00075A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CD" w:rsidRPr="002D2AF8" w:rsidP="00FA1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AHCIRG343 Operate irrigation injection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75ACD" w:rsidP="00FA1B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CA0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8A3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C664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B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B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B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B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B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B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B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B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B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B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B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BA7"/>
  </w:style>
  <w:style w:type="character" w:customStyle="1" w:styleId="Heading1Char">
    <w:name w:val="Heading 1 Char"/>
    <w:basedOn w:val="DefaultParagraphFont"/>
    <w:link w:val="Heading1"/>
    <w:rsid w:val="00FA1B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B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B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B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1B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1B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B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1BA7"/>
    <w:rPr>
      <w:b/>
    </w:rPr>
  </w:style>
  <w:style w:type="character" w:customStyle="1" w:styleId="Heading2Char">
    <w:name w:val="Heading 2 Char"/>
    <w:basedOn w:val="DefaultParagraphFont"/>
    <w:link w:val="Heading2"/>
    <w:rsid w:val="00FA1B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B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B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B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B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B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B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B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B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B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B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B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B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B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B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B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1BA7"/>
    <w:rPr>
      <w:b/>
      <w:spacing w:val="0"/>
    </w:rPr>
  </w:style>
  <w:style w:type="paragraph" w:customStyle="1" w:styleId="SuperTitle">
    <w:name w:val="SuperTitle"/>
    <w:basedOn w:val="Title"/>
    <w:rsid w:val="00FA1B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B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B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1B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B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B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B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B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B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B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B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B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BA7"/>
    <w:rPr>
      <w:i/>
    </w:rPr>
  </w:style>
  <w:style w:type="paragraph" w:styleId="Caption">
    <w:name w:val="caption"/>
    <w:basedOn w:val="BodyText"/>
    <w:next w:val="Normal"/>
    <w:qFormat/>
    <w:rsid w:val="00FA1B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B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B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BA7"/>
  </w:style>
  <w:style w:type="paragraph" w:styleId="TableofFigures">
    <w:name w:val="table of figures"/>
    <w:basedOn w:val="Normal"/>
    <w:next w:val="Normal"/>
    <w:semiHidden/>
    <w:rsid w:val="00FA1B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B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1BA7"/>
    <w:rPr>
      <w:rFonts w:ascii="Wingdings" w:hAnsi="Wingdings"/>
    </w:rPr>
  </w:style>
  <w:style w:type="paragraph" w:customStyle="1" w:styleId="TableHeading">
    <w:name w:val="Table Heading"/>
    <w:basedOn w:val="HeadingBase"/>
    <w:rsid w:val="00FA1B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BA7"/>
    <w:rPr>
      <w:color w:val="0033CC"/>
      <w:u w:val="none"/>
    </w:rPr>
  </w:style>
  <w:style w:type="paragraph" w:customStyle="1" w:styleId="BodyTextRight">
    <w:name w:val="Body Text Right"/>
    <w:basedOn w:val="BodyText"/>
    <w:rsid w:val="00FA1B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B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B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B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B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B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BA7"/>
    <w:rPr>
      <w:sz w:val="32"/>
    </w:rPr>
  </w:style>
  <w:style w:type="paragraph" w:customStyle="1" w:styleId="HeadingProcedure">
    <w:name w:val="Heading Procedure"/>
    <w:basedOn w:val="HeadingBase"/>
    <w:next w:val="Normal"/>
    <w:rsid w:val="00FA1B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BA7"/>
    <w:pPr>
      <w:spacing w:before="60" w:after="60"/>
    </w:pPr>
  </w:style>
  <w:style w:type="paragraph" w:styleId="ListContinue">
    <w:name w:val="List Continue"/>
    <w:basedOn w:val="List"/>
    <w:rsid w:val="00FA1BA7"/>
    <w:pPr>
      <w:ind w:firstLine="0"/>
    </w:pPr>
  </w:style>
  <w:style w:type="paragraph" w:customStyle="1" w:styleId="ListNote">
    <w:name w:val="List Note"/>
    <w:basedOn w:val="List"/>
    <w:rsid w:val="00FA1B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B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B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BA7"/>
    <w:rPr>
      <w:rFonts w:ascii="Courier New" w:hAnsi="Courier New"/>
    </w:rPr>
  </w:style>
  <w:style w:type="paragraph" w:customStyle="1" w:styleId="NoteBullet">
    <w:name w:val="Note Bullet"/>
    <w:basedOn w:val="Note"/>
    <w:rsid w:val="00FA1B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B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B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B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B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1B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B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BA7"/>
    <w:rPr>
      <w:b/>
      <w:smallCaps/>
    </w:rPr>
  </w:style>
  <w:style w:type="paragraph" w:customStyle="1" w:styleId="TableListNumber">
    <w:name w:val="Table List Number"/>
    <w:basedOn w:val="ListNumber"/>
    <w:rsid w:val="00FA1B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B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BA7"/>
    <w:pPr>
      <w:numPr>
        <w:numId w:val="9"/>
      </w:numPr>
    </w:pPr>
  </w:style>
  <w:style w:type="paragraph" w:customStyle="1" w:styleId="ListAlpha2">
    <w:name w:val="List Alpha 2"/>
    <w:basedOn w:val="List2"/>
    <w:rsid w:val="00FA1BA7"/>
    <w:pPr>
      <w:numPr>
        <w:numId w:val="8"/>
      </w:numPr>
    </w:pPr>
  </w:style>
  <w:style w:type="paragraph" w:styleId="List2">
    <w:name w:val="List 2"/>
    <w:basedOn w:val="BodyText"/>
    <w:rsid w:val="00FA1B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B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B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B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B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B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1BA7"/>
    <w:pPr>
      <w:numPr>
        <w:numId w:val="4"/>
      </w:numPr>
    </w:pPr>
  </w:style>
  <w:style w:type="paragraph" w:styleId="ListContinue2">
    <w:name w:val="List Continue 2"/>
    <w:basedOn w:val="List2"/>
    <w:rsid w:val="00FA1BA7"/>
    <w:pPr>
      <w:ind w:firstLine="0"/>
    </w:pPr>
  </w:style>
  <w:style w:type="paragraph" w:styleId="ListContinue3">
    <w:name w:val="List Continue 3"/>
    <w:basedOn w:val="List3"/>
    <w:rsid w:val="00FA1BA7"/>
    <w:pPr>
      <w:ind w:left="1021" w:firstLine="0"/>
    </w:pPr>
  </w:style>
  <w:style w:type="paragraph" w:styleId="ListContinue4">
    <w:name w:val="List Continue 4"/>
    <w:basedOn w:val="List4"/>
    <w:rsid w:val="00FA1BA7"/>
    <w:pPr>
      <w:ind w:firstLine="0"/>
    </w:pPr>
  </w:style>
  <w:style w:type="paragraph" w:styleId="ListContinue5">
    <w:name w:val="List Continue 5"/>
    <w:basedOn w:val="List5"/>
    <w:rsid w:val="00FA1BA7"/>
    <w:pPr>
      <w:ind w:firstLine="0"/>
    </w:pPr>
  </w:style>
  <w:style w:type="paragraph" w:styleId="ListNumber3">
    <w:name w:val="List Number 3"/>
    <w:basedOn w:val="List3"/>
    <w:rsid w:val="00FA1BA7"/>
    <w:pPr>
      <w:numPr>
        <w:numId w:val="5"/>
      </w:numPr>
    </w:pPr>
  </w:style>
  <w:style w:type="paragraph" w:styleId="ListNumber4">
    <w:name w:val="List Number 4"/>
    <w:basedOn w:val="List4"/>
    <w:rsid w:val="00FA1BA7"/>
    <w:pPr>
      <w:numPr>
        <w:numId w:val="6"/>
      </w:numPr>
    </w:pPr>
  </w:style>
  <w:style w:type="paragraph" w:styleId="ListNumber5">
    <w:name w:val="List Number 5"/>
    <w:basedOn w:val="List5"/>
    <w:rsid w:val="00FA1BA7"/>
    <w:pPr>
      <w:numPr>
        <w:numId w:val="7"/>
      </w:numPr>
    </w:pPr>
  </w:style>
  <w:style w:type="paragraph" w:styleId="BlockText">
    <w:name w:val="Block Text"/>
    <w:basedOn w:val="Normal"/>
    <w:rsid w:val="00FA1B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B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BA7"/>
    <w:rPr>
      <w:sz w:val="16"/>
      <w:vertAlign w:val="superscript"/>
    </w:rPr>
  </w:style>
  <w:style w:type="character" w:customStyle="1" w:styleId="Symbols">
    <w:name w:val="Symbols"/>
    <w:basedOn w:val="DefaultParagraphFont"/>
    <w:rsid w:val="00FA1BA7"/>
    <w:rPr>
      <w:rFonts w:ascii="Symbol" w:hAnsi="Symbol"/>
    </w:rPr>
  </w:style>
  <w:style w:type="character" w:customStyle="1" w:styleId="MenuOptions">
    <w:name w:val="Menu Options"/>
    <w:basedOn w:val="DefaultParagraphFont"/>
    <w:rsid w:val="00FA1B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BA7"/>
    <w:rPr>
      <w:b/>
    </w:rPr>
  </w:style>
  <w:style w:type="character" w:customStyle="1" w:styleId="Underlined">
    <w:name w:val="Underlined"/>
    <w:basedOn w:val="DefaultParagraphFont"/>
    <w:rsid w:val="00FA1BA7"/>
    <w:rPr>
      <w:u w:val="single"/>
    </w:rPr>
  </w:style>
  <w:style w:type="paragraph" w:customStyle="1" w:styleId="TableBodyTextRight">
    <w:name w:val="Table Body Text Right"/>
    <w:basedOn w:val="TableBodyText"/>
    <w:rsid w:val="00FA1B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BA7"/>
    <w:rPr>
      <w:sz w:val="18"/>
    </w:rPr>
  </w:style>
  <w:style w:type="paragraph" w:customStyle="1" w:styleId="BodySmallRight">
    <w:name w:val="Body Small Right"/>
    <w:basedOn w:val="BodyTextRight"/>
    <w:rsid w:val="00FA1BA7"/>
    <w:rPr>
      <w:sz w:val="18"/>
      <w:szCs w:val="18"/>
    </w:rPr>
  </w:style>
  <w:style w:type="paragraph" w:customStyle="1" w:styleId="MarginEdition">
    <w:name w:val="Margin Edition"/>
    <w:basedOn w:val="MarginNote"/>
    <w:rsid w:val="00FA1B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BA7"/>
    <w:rPr>
      <w:sz w:val="2"/>
      <w:szCs w:val="2"/>
    </w:rPr>
  </w:style>
  <w:style w:type="character" w:customStyle="1" w:styleId="Small">
    <w:name w:val="Small"/>
    <w:basedOn w:val="DefaultParagraphFont"/>
    <w:rsid w:val="00FA1BA7"/>
    <w:rPr>
      <w:sz w:val="16"/>
    </w:rPr>
  </w:style>
  <w:style w:type="paragraph" w:customStyle="1" w:styleId="WideTable">
    <w:name w:val="Wide Table"/>
    <w:basedOn w:val="Normal"/>
    <w:rsid w:val="00FA1B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BA7"/>
  </w:style>
  <w:style w:type="paragraph" w:styleId="Quote">
    <w:name w:val="Quote"/>
    <w:basedOn w:val="Heading1"/>
    <w:link w:val="QuoteChar"/>
    <w:qFormat/>
    <w:rsid w:val="00FA1B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B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BA7"/>
    <w:pPr>
      <w:pageBreakBefore/>
    </w:pPr>
  </w:style>
  <w:style w:type="paragraph" w:customStyle="1" w:styleId="Border">
    <w:name w:val="Border"/>
    <w:basedOn w:val="Normal"/>
    <w:qFormat/>
    <w:rsid w:val="00FA1B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B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B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B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B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B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B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B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B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BA7"/>
    <w:rPr>
      <w:u w:val="single"/>
    </w:rPr>
  </w:style>
  <w:style w:type="character" w:customStyle="1" w:styleId="BoldandItalics">
    <w:name w:val="Bold and Italics"/>
    <w:qFormat/>
    <w:rsid w:val="00FA1BA7"/>
    <w:rPr>
      <w:b/>
      <w:i/>
      <w:u w:val="none"/>
    </w:rPr>
  </w:style>
  <w:style w:type="paragraph" w:styleId="BalloonText">
    <w:name w:val="Balloon Text"/>
    <w:basedOn w:val="Normal"/>
    <w:link w:val="BalloonTextChar"/>
    <w:rsid w:val="00FA1B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B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B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B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B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B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B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5A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3441</Characters>
  <Application>Microsoft Office Word</Application>
  <DocSecurity>0</DocSecurity>
  <Lines>86</Lines>
  <Paragraphs>75</Paragraphs>
  <ScaleCrop>false</ScaleCrop>
  <Company>Author-it Software Corporation Ltd.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AHCIRG343 Operate irrigation injection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