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638" w:rsidP="00357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AHCIRG339 Monitor soils under irrigation</w:t>
      </w:r>
      <w:r>
        <w:fldChar w:fldCharType="end"/>
      </w:r>
    </w:p>
    <w:p w:rsidR="00357638" w:rsidP="00357638">
      <w:pPr>
        <w:pStyle w:val="Version"/>
        <w:sectPr w:rsidSect="00BD0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F1B" w:rsidP="00BD0F1B">
      <w:pPr>
        <w:pStyle w:val="SuperHeading"/>
      </w:pPr>
      <w:r w:rsidRPr="00BD0F1B">
        <w:t>Assessment Requirements for AHCIRG339 Monitor soils under irrigation</w:t>
      </w:r>
    </w:p>
    <w:p w:rsidR="00000000" w:rsidRPr="00BD0F1B" w:rsidP="00BD0F1B">
      <w:pPr>
        <w:pStyle w:val="Heading1"/>
      </w:pPr>
      <w:bookmarkStart w:id="1" w:name="O_1057260"/>
      <w:bookmarkEnd w:id="1"/>
      <w:r w:rsidRPr="00BD0F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0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1B">
            <w:pPr>
              <w:pStyle w:val="BodyTextBold"/>
              <w:rPr>
                <w:lang w:val="en-NZ"/>
              </w:rPr>
            </w:pPr>
            <w:r w:rsidRPr="00BD0F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1B">
            <w:pPr>
              <w:pStyle w:val="BodyTextBold"/>
              <w:rPr>
                <w:lang w:val="en-NZ"/>
              </w:rPr>
            </w:pPr>
            <w:r w:rsidRPr="00BD0F1B">
              <w:t>Comments</w:t>
            </w:r>
          </w:p>
        </w:tc>
      </w:tr>
      <w:tr w:rsidTr="00BD0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F1B">
            <w:pPr>
              <w:pStyle w:val="BodyText"/>
              <w:rPr>
                <w:lang w:val="en-NZ"/>
              </w:rPr>
            </w:pPr>
            <w:r w:rsidRPr="00BD0F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F1B" w:rsidP="00BD0F1B">
            <w:pPr>
              <w:pStyle w:val="BodyText"/>
            </w:pPr>
            <w:r w:rsidRPr="00BD0F1B">
              <w:t>This version released with AHC Agriculture, Horticulture, Conservation and Land Management Training Package Version 4.0.</w:t>
            </w:r>
          </w:p>
        </w:tc>
      </w:tr>
    </w:tbl>
    <w:p w:rsidR="00000000" w:rsidRPr="00BD0F1B" w:rsidP="00BD0F1B">
      <w:pPr>
        <w:pStyle w:val="BodyText"/>
      </w:pPr>
    </w:p>
    <w:p w:rsidR="00000000" w:rsidRPr="00BD0F1B" w:rsidP="00BD0F1B">
      <w:pPr>
        <w:pStyle w:val="AllowPageBreak"/>
      </w:pPr>
    </w:p>
    <w:p w:rsidR="00000000" w:rsidRPr="00BD0F1B" w:rsidP="00BD0F1B">
      <w:pPr>
        <w:pStyle w:val="Heading1"/>
      </w:pPr>
      <w:bookmarkStart w:id="2" w:name="O_1057261"/>
      <w:bookmarkEnd w:id="2"/>
      <w:r w:rsidRPr="00BD0F1B">
        <w:t>Performance Evidence</w:t>
      </w:r>
    </w:p>
    <w:p w:rsidR="00000000" w:rsidRPr="00BD0F1B" w:rsidP="00357638">
      <w:pPr>
        <w:pStyle w:val="BodyText"/>
      </w:pPr>
      <w:r w:rsidRPr="00BD0F1B">
        <w:t>An individual demonstrating competency must satisfy all of the elements and performance crite</w:t>
      </w:r>
      <w:r w:rsidRPr="00BD0F1B">
        <w:t>ria in this unit. There must be evidence that the individual has monitored soils under irrigation on at least one occasion and has:</w:t>
      </w:r>
    </w:p>
    <w:p w:rsidR="00000000" w:rsidRPr="00BD0F1B" w:rsidP="00BD0F1B">
      <w:pPr>
        <w:pStyle w:val="ListBullet"/>
      </w:pPr>
      <w:r w:rsidRPr="00BD0F1B">
        <w:t>conducted soil structure and texture assessment</w:t>
      </w:r>
    </w:p>
    <w:p w:rsidR="00000000" w:rsidRPr="00BD0F1B" w:rsidP="00BD0F1B">
      <w:pPr>
        <w:pStyle w:val="ListBullet"/>
      </w:pPr>
      <w:r w:rsidRPr="00BD0F1B">
        <w:t>used soil moisture monitoring equipment</w:t>
      </w:r>
    </w:p>
    <w:p w:rsidR="00000000" w:rsidRPr="00BD0F1B" w:rsidP="00BD0F1B">
      <w:pPr>
        <w:pStyle w:val="ListBullet"/>
      </w:pPr>
      <w:r w:rsidRPr="00BD0F1B">
        <w:t>calculated moisture holding capacity of plants, including readily available water (RAW)</w:t>
      </w:r>
    </w:p>
    <w:p w:rsidR="00000000" w:rsidRPr="00BD0F1B" w:rsidP="00BD0F1B">
      <w:pPr>
        <w:pStyle w:val="ListBullet"/>
      </w:pPr>
      <w:r w:rsidRPr="00BD0F1B">
        <w:t>applied the results of soil testing to assessing soil properties</w:t>
      </w:r>
    </w:p>
    <w:p w:rsidR="00000000" w:rsidRPr="00BD0F1B" w:rsidP="00BD0F1B">
      <w:pPr>
        <w:pStyle w:val="ListBullet"/>
      </w:pPr>
      <w:r w:rsidRPr="00BD0F1B">
        <w:t>assessed the erosion potential of the irrigated soil</w:t>
      </w:r>
    </w:p>
    <w:p w:rsidR="00000000" w:rsidRPr="00BD0F1B" w:rsidP="00BD0F1B">
      <w:pPr>
        <w:pStyle w:val="ListBullet"/>
      </w:pPr>
      <w:r w:rsidRPr="00BD0F1B">
        <w:t>adjusted watering practices to meet plant needs.</w:t>
      </w:r>
    </w:p>
    <w:p w:rsidR="00000000" w:rsidRPr="00BD0F1B" w:rsidP="00BD0F1B">
      <w:pPr>
        <w:pStyle w:val="AllowPageBreak"/>
      </w:pPr>
    </w:p>
    <w:p w:rsidR="00000000" w:rsidRPr="00BD0F1B" w:rsidP="00BD0F1B">
      <w:pPr>
        <w:pStyle w:val="Heading1"/>
      </w:pPr>
      <w:bookmarkStart w:id="3" w:name="O_1057262"/>
      <w:bookmarkEnd w:id="3"/>
      <w:r w:rsidRPr="00BD0F1B">
        <w:t>Knowledge Evidence</w:t>
      </w:r>
    </w:p>
    <w:p w:rsidR="00000000" w:rsidRPr="00BD0F1B" w:rsidP="00357638">
      <w:pPr>
        <w:pStyle w:val="BodyText"/>
      </w:pPr>
      <w:r w:rsidRPr="00BD0F1B">
        <w:t>An individual must be able to demonstrate the knowledge required to perform the tasks outlined in the elements and performance criteria of this unit. This includes knowledge of:</w:t>
      </w:r>
    </w:p>
    <w:p w:rsidR="00000000" w:rsidRPr="00BD0F1B" w:rsidP="00BD0F1B">
      <w:pPr>
        <w:pStyle w:val="ListBullet"/>
      </w:pPr>
      <w:r w:rsidRPr="00BD0F1B">
        <w:t>soil structure and texture</w:t>
      </w:r>
    </w:p>
    <w:p w:rsidR="00000000" w:rsidRPr="00BD0F1B" w:rsidP="00BD0F1B">
      <w:pPr>
        <w:pStyle w:val="ListBullet"/>
      </w:pPr>
      <w:r w:rsidRPr="00BD0F1B">
        <w:t>effect of dis</w:t>
      </w:r>
      <w:r w:rsidRPr="00BD0F1B">
        <w:t>persible soils under irrigation</w:t>
      </w:r>
    </w:p>
    <w:p w:rsidR="00000000" w:rsidRPr="00BD0F1B" w:rsidP="00BD0F1B">
      <w:pPr>
        <w:pStyle w:val="ListBullet"/>
      </w:pPr>
      <w:r w:rsidRPr="00BD0F1B">
        <w:t>critical measures for moisture availability</w:t>
      </w:r>
    </w:p>
    <w:p w:rsidR="00000000" w:rsidRPr="00BD0F1B" w:rsidP="00BD0F1B">
      <w:pPr>
        <w:pStyle w:val="ListBullet"/>
      </w:pPr>
      <w:r w:rsidRPr="00BD0F1B">
        <w:t>adverse environmental impacts of irrigated plant production</w:t>
      </w:r>
    </w:p>
    <w:p w:rsidR="00000000" w:rsidRPr="00BD0F1B" w:rsidP="00BD0F1B">
      <w:pPr>
        <w:pStyle w:val="ListBullet"/>
      </w:pPr>
      <w:r w:rsidRPr="00BD0F1B">
        <w:t>field capacity</w:t>
      </w:r>
    </w:p>
    <w:p w:rsidR="00000000" w:rsidRPr="00BD0F1B" w:rsidP="00BD0F1B">
      <w:pPr>
        <w:pStyle w:val="ListBullet"/>
      </w:pPr>
      <w:r w:rsidRPr="00BD0F1B">
        <w:t>signs of moisture stress &amp; nutrient deficiency in plants</w:t>
      </w:r>
    </w:p>
    <w:p w:rsidR="00000000" w:rsidRPr="00BD0F1B" w:rsidP="00BD0F1B">
      <w:pPr>
        <w:pStyle w:val="ListBullet"/>
      </w:pPr>
      <w:r w:rsidRPr="00BD0F1B">
        <w:t>wilting point</w:t>
      </w:r>
    </w:p>
    <w:p w:rsidR="00000000" w:rsidRPr="00BD0F1B" w:rsidP="00BD0F1B">
      <w:pPr>
        <w:pStyle w:val="ListBullet"/>
      </w:pPr>
      <w:r w:rsidRPr="00BD0F1B">
        <w:t>soil moisture definitions and calc</w:t>
      </w:r>
      <w:r w:rsidRPr="00BD0F1B">
        <w:t>ulations</w:t>
      </w:r>
    </w:p>
    <w:p w:rsidR="00000000" w:rsidRPr="00BD0F1B" w:rsidP="00BD0F1B">
      <w:pPr>
        <w:pStyle w:val="ListBullet"/>
      </w:pPr>
      <w:r w:rsidRPr="00BD0F1B">
        <w:t>RAW calculations</w:t>
      </w:r>
    </w:p>
    <w:p w:rsidR="00000000" w:rsidRPr="00BD0F1B" w:rsidP="00BD0F1B">
      <w:pPr>
        <w:pStyle w:val="ListBullet"/>
      </w:pPr>
      <w:r w:rsidRPr="00BD0F1B">
        <w:t>interpreting salinity, sodicity and pH tests</w:t>
      </w:r>
    </w:p>
    <w:p w:rsidR="00000000" w:rsidRPr="00BD0F1B" w:rsidP="00BD0F1B">
      <w:pPr>
        <w:pStyle w:val="ListBullet"/>
      </w:pPr>
      <w:r w:rsidRPr="00BD0F1B">
        <w:t>soil moisture monitoring procedures</w:t>
      </w:r>
    </w:p>
    <w:p w:rsidR="00000000" w:rsidRPr="00BD0F1B" w:rsidP="00BD0F1B">
      <w:pPr>
        <w:pStyle w:val="ListBullet"/>
      </w:pPr>
      <w:r w:rsidRPr="00BD0F1B">
        <w:t>types of erosion.</w:t>
      </w:r>
    </w:p>
    <w:p w:rsidR="00000000" w:rsidRPr="00BD0F1B" w:rsidP="00BD0F1B">
      <w:pPr>
        <w:pStyle w:val="AllowPageBreak"/>
      </w:pPr>
    </w:p>
    <w:p w:rsidR="00000000" w:rsidRPr="00BD0F1B" w:rsidP="00BD0F1B">
      <w:pPr>
        <w:pStyle w:val="Heading1"/>
      </w:pPr>
      <w:bookmarkStart w:id="4" w:name="O_1057263"/>
      <w:bookmarkEnd w:id="4"/>
      <w:r w:rsidRPr="00BD0F1B">
        <w:t>Assessment Conditions</w:t>
      </w:r>
    </w:p>
    <w:p w:rsidR="00000000" w:rsidRPr="00BD0F1B" w:rsidP="00357638">
      <w:pPr>
        <w:pStyle w:val="BodyText"/>
      </w:pPr>
      <w:r w:rsidRPr="00BD0F1B">
        <w:t>Assessment of skills must take place under the following conditions:</w:t>
      </w:r>
    </w:p>
    <w:p w:rsidR="00000000" w:rsidRPr="00BD0F1B" w:rsidP="00BD0F1B">
      <w:pPr>
        <w:pStyle w:val="ListBullet"/>
      </w:pPr>
      <w:r w:rsidRPr="00BD0F1B">
        <w:t>physical conditions:</w:t>
      </w:r>
    </w:p>
    <w:p w:rsidR="00000000" w:rsidRPr="00BD0F1B" w:rsidP="00BD0F1B">
      <w:pPr>
        <w:pStyle w:val="ListBullet2"/>
      </w:pPr>
      <w:r w:rsidRPr="00BD0F1B">
        <w:t>a workplace setting or an environment that accurately represents workplace conditions</w:t>
      </w:r>
    </w:p>
    <w:p w:rsidR="00000000" w:rsidRPr="00BD0F1B" w:rsidP="00BD0F1B">
      <w:pPr>
        <w:pStyle w:val="ListBullet"/>
      </w:pPr>
      <w:r w:rsidRPr="00BD0F1B">
        <w:t>resources, equipment and materials:</w:t>
      </w:r>
    </w:p>
    <w:p w:rsidR="00000000" w:rsidRPr="00BD0F1B" w:rsidP="00BD0F1B">
      <w:pPr>
        <w:pStyle w:val="ListBullet2"/>
      </w:pPr>
      <w:r w:rsidRPr="00BD0F1B">
        <w:t>irrigated soil and water test results</w:t>
      </w:r>
    </w:p>
    <w:p w:rsidR="00000000" w:rsidRPr="00BD0F1B" w:rsidP="00BD0F1B">
      <w:pPr>
        <w:pStyle w:val="ListBullet2"/>
      </w:pPr>
      <w:r w:rsidRPr="00BD0F1B">
        <w:t>irrigation system equipment</w:t>
      </w:r>
    </w:p>
    <w:p w:rsidR="00000000" w:rsidRPr="00BD0F1B" w:rsidP="00BD0F1B">
      <w:pPr>
        <w:pStyle w:val="ListBullet2"/>
      </w:pPr>
      <w:r w:rsidRPr="00BD0F1B">
        <w:t>irrigation system performance measuring tools and equipment</w:t>
      </w:r>
    </w:p>
    <w:p w:rsidR="00000000" w:rsidRPr="00BD0F1B" w:rsidP="00BD0F1B">
      <w:pPr>
        <w:pStyle w:val="ListBullet"/>
      </w:pPr>
      <w:r w:rsidRPr="00BD0F1B">
        <w:t>spe</w:t>
      </w:r>
      <w:r w:rsidRPr="00BD0F1B">
        <w:t>cifications:</w:t>
      </w:r>
    </w:p>
    <w:p w:rsidR="00000000" w:rsidRPr="00BD0F1B" w:rsidP="00BD0F1B">
      <w:pPr>
        <w:pStyle w:val="ListBullet2"/>
      </w:pPr>
      <w:r w:rsidRPr="00BD0F1B">
        <w:t>measuring and recording procedures</w:t>
      </w:r>
    </w:p>
    <w:p w:rsidR="00000000" w:rsidRPr="00BD0F1B" w:rsidP="00BD0F1B">
      <w:pPr>
        <w:pStyle w:val="ListBullet"/>
      </w:pPr>
      <w:r w:rsidRPr="00BD0F1B">
        <w:t>relationships:</w:t>
      </w:r>
    </w:p>
    <w:p w:rsidR="00000000" w:rsidRPr="00BD0F1B" w:rsidP="00BD0F1B">
      <w:pPr>
        <w:pStyle w:val="ListBullet2"/>
      </w:pPr>
      <w:r w:rsidRPr="00BD0F1B">
        <w:t>supervisor</w:t>
      </w:r>
    </w:p>
    <w:p w:rsidR="00000000" w:rsidRPr="00BD0F1B" w:rsidP="00BD0F1B">
      <w:pPr>
        <w:pStyle w:val="ListBullet"/>
      </w:pPr>
      <w:r w:rsidRPr="00BD0F1B">
        <w:t>timeframes:</w:t>
      </w:r>
    </w:p>
    <w:p w:rsidR="00000000" w:rsidRPr="00BD0F1B" w:rsidP="00BD0F1B">
      <w:pPr>
        <w:pStyle w:val="ListBullet2"/>
      </w:pPr>
      <w:r w:rsidRPr="00BD0F1B">
        <w:t>according to job requirements.</w:t>
      </w:r>
    </w:p>
    <w:p w:rsidR="00000000" w:rsidRPr="00BD0F1B" w:rsidP="00357638">
      <w:pPr>
        <w:pStyle w:val="BodyText"/>
      </w:pPr>
      <w:r w:rsidRPr="00BD0F1B">
        <w:t>Assessors of this unit must satisfy the requirements of assessors in applicable vocational education and training legislation, frameworks and/or standards.</w:t>
      </w:r>
    </w:p>
    <w:p w:rsidR="00000000" w:rsidRPr="00BD0F1B" w:rsidP="00BD0F1B">
      <w:pPr>
        <w:pStyle w:val="Heading1"/>
      </w:pPr>
      <w:bookmarkStart w:id="5" w:name="O_1057266"/>
      <w:bookmarkEnd w:id="5"/>
      <w:r w:rsidRPr="00BD0F1B">
        <w:t>Links</w:t>
      </w:r>
    </w:p>
    <w:p w:rsidR="00000000" w:rsidRPr="00BD0F1B" w:rsidP="00357638">
      <w:pPr>
        <w:pStyle w:val="BodyText"/>
      </w:pPr>
      <w:r w:rsidRPr="00BD0F1B">
        <w:t>Companion Volumes, including Implementation Guides, are available at VETNet</w:t>
      </w:r>
      <w:r w:rsidRPr="00BD0F1B">
        <w:t xml:space="preserve">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44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0F1B" w:rsidP="00BD0F1B"/>
    <w:sectPr w:rsidSect="00BD0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1B" w:rsidRPr="00357638" w:rsidP="00357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38" w:rsidP="00BD0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7638" w:rsidP="00BD0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7638" w:rsidP="00BD0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F1B" w:rsidRPr="00357638" w:rsidP="00357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38" w:rsidRPr="002D2AF8" w:rsidP="00BD0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AHCIRG339 Monitor soils under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7638" w:rsidP="00BD0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A8A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C23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4C48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F1B"/>
  </w:style>
  <w:style w:type="character" w:customStyle="1" w:styleId="Heading1Char">
    <w:name w:val="Heading 1 Char"/>
    <w:basedOn w:val="DefaultParagraphFont"/>
    <w:link w:val="Heading1"/>
    <w:rsid w:val="00BD0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F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0F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0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0F1B"/>
    <w:rPr>
      <w:b/>
    </w:rPr>
  </w:style>
  <w:style w:type="character" w:customStyle="1" w:styleId="Heading2Char">
    <w:name w:val="Heading 2 Char"/>
    <w:basedOn w:val="DefaultParagraphFont"/>
    <w:link w:val="Heading2"/>
    <w:rsid w:val="00BD0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0F1B"/>
    <w:rPr>
      <w:b/>
      <w:spacing w:val="0"/>
    </w:rPr>
  </w:style>
  <w:style w:type="paragraph" w:customStyle="1" w:styleId="SuperTitle">
    <w:name w:val="SuperTitle"/>
    <w:basedOn w:val="Title"/>
    <w:rsid w:val="00BD0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0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F1B"/>
    <w:rPr>
      <w:i/>
    </w:rPr>
  </w:style>
  <w:style w:type="paragraph" w:styleId="Caption">
    <w:name w:val="caption"/>
    <w:basedOn w:val="BodyText"/>
    <w:next w:val="Normal"/>
    <w:qFormat/>
    <w:rsid w:val="00BD0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F1B"/>
  </w:style>
  <w:style w:type="paragraph" w:styleId="TableofFigures">
    <w:name w:val="table of figures"/>
    <w:basedOn w:val="Normal"/>
    <w:next w:val="Normal"/>
    <w:semiHidden/>
    <w:rsid w:val="00BD0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F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0F1B"/>
    <w:rPr>
      <w:rFonts w:ascii="Wingdings" w:hAnsi="Wingdings"/>
    </w:rPr>
  </w:style>
  <w:style w:type="paragraph" w:customStyle="1" w:styleId="TableHeading">
    <w:name w:val="Table Heading"/>
    <w:basedOn w:val="HeadingBase"/>
    <w:rsid w:val="00BD0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F1B"/>
    <w:rPr>
      <w:color w:val="0033CC"/>
      <w:u w:val="none"/>
    </w:rPr>
  </w:style>
  <w:style w:type="paragraph" w:customStyle="1" w:styleId="BodyTextRight">
    <w:name w:val="Body Text Right"/>
    <w:basedOn w:val="BodyText"/>
    <w:rsid w:val="00BD0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F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F1B"/>
    <w:rPr>
      <w:sz w:val="32"/>
    </w:rPr>
  </w:style>
  <w:style w:type="paragraph" w:customStyle="1" w:styleId="HeadingProcedure">
    <w:name w:val="Heading Procedure"/>
    <w:basedOn w:val="HeadingBase"/>
    <w:next w:val="Normal"/>
    <w:rsid w:val="00BD0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F1B"/>
    <w:pPr>
      <w:spacing w:before="60" w:after="60"/>
    </w:pPr>
  </w:style>
  <w:style w:type="paragraph" w:styleId="ListContinue">
    <w:name w:val="List Continue"/>
    <w:basedOn w:val="List"/>
    <w:rsid w:val="00BD0F1B"/>
    <w:pPr>
      <w:ind w:firstLine="0"/>
    </w:pPr>
  </w:style>
  <w:style w:type="paragraph" w:customStyle="1" w:styleId="ListNote">
    <w:name w:val="List Note"/>
    <w:basedOn w:val="List"/>
    <w:rsid w:val="00BD0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F1B"/>
    <w:rPr>
      <w:rFonts w:ascii="Courier New" w:hAnsi="Courier New"/>
    </w:rPr>
  </w:style>
  <w:style w:type="paragraph" w:customStyle="1" w:styleId="NoteBullet">
    <w:name w:val="Note Bullet"/>
    <w:basedOn w:val="Note"/>
    <w:rsid w:val="00BD0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F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0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F1B"/>
    <w:rPr>
      <w:b/>
      <w:smallCaps/>
    </w:rPr>
  </w:style>
  <w:style w:type="paragraph" w:customStyle="1" w:styleId="TableListNumber">
    <w:name w:val="Table List Number"/>
    <w:basedOn w:val="ListNumber"/>
    <w:rsid w:val="00BD0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F1B"/>
    <w:pPr>
      <w:numPr>
        <w:numId w:val="9"/>
      </w:numPr>
    </w:pPr>
  </w:style>
  <w:style w:type="paragraph" w:customStyle="1" w:styleId="ListAlpha2">
    <w:name w:val="List Alpha 2"/>
    <w:basedOn w:val="List2"/>
    <w:rsid w:val="00BD0F1B"/>
    <w:pPr>
      <w:numPr>
        <w:numId w:val="8"/>
      </w:numPr>
    </w:pPr>
  </w:style>
  <w:style w:type="paragraph" w:styleId="List2">
    <w:name w:val="List 2"/>
    <w:basedOn w:val="BodyText"/>
    <w:rsid w:val="00BD0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F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F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0F1B"/>
    <w:pPr>
      <w:numPr>
        <w:numId w:val="4"/>
      </w:numPr>
    </w:pPr>
  </w:style>
  <w:style w:type="paragraph" w:styleId="ListContinue2">
    <w:name w:val="List Continue 2"/>
    <w:basedOn w:val="List2"/>
    <w:rsid w:val="00BD0F1B"/>
    <w:pPr>
      <w:ind w:firstLine="0"/>
    </w:pPr>
  </w:style>
  <w:style w:type="paragraph" w:styleId="ListContinue3">
    <w:name w:val="List Continue 3"/>
    <w:basedOn w:val="List3"/>
    <w:rsid w:val="00BD0F1B"/>
    <w:pPr>
      <w:ind w:left="1021" w:firstLine="0"/>
    </w:pPr>
  </w:style>
  <w:style w:type="paragraph" w:styleId="ListContinue4">
    <w:name w:val="List Continue 4"/>
    <w:basedOn w:val="List4"/>
    <w:rsid w:val="00BD0F1B"/>
    <w:pPr>
      <w:ind w:firstLine="0"/>
    </w:pPr>
  </w:style>
  <w:style w:type="paragraph" w:styleId="ListContinue5">
    <w:name w:val="List Continue 5"/>
    <w:basedOn w:val="List5"/>
    <w:rsid w:val="00BD0F1B"/>
    <w:pPr>
      <w:ind w:firstLine="0"/>
    </w:pPr>
  </w:style>
  <w:style w:type="paragraph" w:styleId="ListNumber3">
    <w:name w:val="List Number 3"/>
    <w:basedOn w:val="List3"/>
    <w:rsid w:val="00BD0F1B"/>
    <w:pPr>
      <w:numPr>
        <w:numId w:val="5"/>
      </w:numPr>
    </w:pPr>
  </w:style>
  <w:style w:type="paragraph" w:styleId="ListNumber4">
    <w:name w:val="List Number 4"/>
    <w:basedOn w:val="List4"/>
    <w:rsid w:val="00BD0F1B"/>
    <w:pPr>
      <w:numPr>
        <w:numId w:val="6"/>
      </w:numPr>
    </w:pPr>
  </w:style>
  <w:style w:type="paragraph" w:styleId="ListNumber5">
    <w:name w:val="List Number 5"/>
    <w:basedOn w:val="List5"/>
    <w:rsid w:val="00BD0F1B"/>
    <w:pPr>
      <w:numPr>
        <w:numId w:val="7"/>
      </w:numPr>
    </w:pPr>
  </w:style>
  <w:style w:type="paragraph" w:styleId="BlockText">
    <w:name w:val="Block Text"/>
    <w:basedOn w:val="Normal"/>
    <w:rsid w:val="00BD0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F1B"/>
    <w:rPr>
      <w:sz w:val="16"/>
      <w:vertAlign w:val="superscript"/>
    </w:rPr>
  </w:style>
  <w:style w:type="character" w:customStyle="1" w:styleId="Symbols">
    <w:name w:val="Symbols"/>
    <w:basedOn w:val="DefaultParagraphFont"/>
    <w:rsid w:val="00BD0F1B"/>
    <w:rPr>
      <w:rFonts w:ascii="Symbol" w:hAnsi="Symbol"/>
    </w:rPr>
  </w:style>
  <w:style w:type="character" w:customStyle="1" w:styleId="MenuOptions">
    <w:name w:val="Menu Options"/>
    <w:basedOn w:val="DefaultParagraphFont"/>
    <w:rsid w:val="00BD0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F1B"/>
    <w:rPr>
      <w:b/>
    </w:rPr>
  </w:style>
  <w:style w:type="character" w:customStyle="1" w:styleId="Underlined">
    <w:name w:val="Underlined"/>
    <w:basedOn w:val="DefaultParagraphFont"/>
    <w:rsid w:val="00BD0F1B"/>
    <w:rPr>
      <w:u w:val="single"/>
    </w:rPr>
  </w:style>
  <w:style w:type="paragraph" w:customStyle="1" w:styleId="TableBodyTextRight">
    <w:name w:val="Table Body Text Right"/>
    <w:basedOn w:val="TableBodyText"/>
    <w:rsid w:val="00BD0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F1B"/>
    <w:rPr>
      <w:sz w:val="18"/>
    </w:rPr>
  </w:style>
  <w:style w:type="paragraph" w:customStyle="1" w:styleId="BodySmallRight">
    <w:name w:val="Body Small Right"/>
    <w:basedOn w:val="BodyTextRight"/>
    <w:rsid w:val="00BD0F1B"/>
    <w:rPr>
      <w:sz w:val="18"/>
      <w:szCs w:val="18"/>
    </w:rPr>
  </w:style>
  <w:style w:type="paragraph" w:customStyle="1" w:styleId="MarginEdition">
    <w:name w:val="Margin Edition"/>
    <w:basedOn w:val="MarginNote"/>
    <w:rsid w:val="00BD0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F1B"/>
    <w:rPr>
      <w:sz w:val="2"/>
      <w:szCs w:val="2"/>
    </w:rPr>
  </w:style>
  <w:style w:type="character" w:customStyle="1" w:styleId="Small">
    <w:name w:val="Small"/>
    <w:basedOn w:val="DefaultParagraphFont"/>
    <w:rsid w:val="00BD0F1B"/>
    <w:rPr>
      <w:sz w:val="16"/>
    </w:rPr>
  </w:style>
  <w:style w:type="paragraph" w:customStyle="1" w:styleId="WideTable">
    <w:name w:val="Wide Table"/>
    <w:basedOn w:val="Normal"/>
    <w:rsid w:val="00BD0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F1B"/>
  </w:style>
  <w:style w:type="paragraph" w:styleId="Quote">
    <w:name w:val="Quote"/>
    <w:basedOn w:val="Heading1"/>
    <w:link w:val="QuoteChar"/>
    <w:qFormat/>
    <w:rsid w:val="00BD0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F1B"/>
    <w:pPr>
      <w:pageBreakBefore/>
    </w:pPr>
  </w:style>
  <w:style w:type="paragraph" w:customStyle="1" w:styleId="Border">
    <w:name w:val="Border"/>
    <w:basedOn w:val="Normal"/>
    <w:qFormat/>
    <w:rsid w:val="00BD0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F1B"/>
    <w:rPr>
      <w:u w:val="single"/>
    </w:rPr>
  </w:style>
  <w:style w:type="character" w:customStyle="1" w:styleId="BoldandItalics">
    <w:name w:val="Bold and Italics"/>
    <w:qFormat/>
    <w:rsid w:val="00BD0F1B"/>
    <w:rPr>
      <w:b/>
      <w:i/>
      <w:u w:val="none"/>
    </w:rPr>
  </w:style>
  <w:style w:type="paragraph" w:styleId="BalloonText">
    <w:name w:val="Balloon Text"/>
    <w:basedOn w:val="Normal"/>
    <w:link w:val="BalloonTextChar"/>
    <w:rsid w:val="00BD0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F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7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2193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AHCIRG339 Monitor soils under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