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EBC" w:rsidP="000F7E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AHCIRG222 Assist with pump and flow control device operations</w:t>
      </w:r>
      <w:r>
        <w:fldChar w:fldCharType="end"/>
      </w:r>
    </w:p>
    <w:p w:rsidR="000F7EBC" w:rsidP="000F7EBC">
      <w:pPr>
        <w:pStyle w:val="Version"/>
        <w:sectPr w:rsidSect="00700E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E4F" w:rsidP="00700E4F">
      <w:pPr>
        <w:pStyle w:val="SuperHeading"/>
      </w:pPr>
      <w:r w:rsidRPr="00700E4F">
        <w:t>Assessment Requirements for AHCIRG222 Assist with pump and flow control device operations</w:t>
      </w:r>
    </w:p>
    <w:p w:rsidR="00000000" w:rsidRPr="00700E4F" w:rsidP="00700E4F">
      <w:pPr>
        <w:pStyle w:val="Heading1"/>
      </w:pPr>
      <w:bookmarkStart w:id="1" w:name="O_1057132"/>
      <w:bookmarkEnd w:id="1"/>
      <w:r w:rsidRPr="00700E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E4F">
            <w:pPr>
              <w:pStyle w:val="BodyTextBold"/>
              <w:rPr>
                <w:lang w:val="en-NZ"/>
              </w:rPr>
            </w:pPr>
            <w:r w:rsidRPr="00700E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E4F">
            <w:pPr>
              <w:pStyle w:val="BodyTextBold"/>
              <w:rPr>
                <w:lang w:val="en-NZ"/>
              </w:rPr>
            </w:pPr>
            <w:r w:rsidRPr="00700E4F">
              <w:t>Comments</w:t>
            </w:r>
          </w:p>
        </w:tc>
      </w:tr>
      <w:tr w:rsidTr="0070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E4F">
            <w:pPr>
              <w:pStyle w:val="BodyText"/>
              <w:rPr>
                <w:lang w:val="en-NZ"/>
              </w:rPr>
            </w:pPr>
            <w:r w:rsidRPr="00700E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E4F" w:rsidP="00700E4F">
            <w:pPr>
              <w:pStyle w:val="BodyText"/>
            </w:pPr>
            <w:r w:rsidRPr="00700E4F">
              <w:t>This version released with AHC Agriculture, Horticulture and Conservation and Land Management Training Package Version 4.0.</w:t>
            </w:r>
          </w:p>
        </w:tc>
      </w:tr>
    </w:tbl>
    <w:p w:rsidR="00000000" w:rsidRPr="00700E4F" w:rsidP="00700E4F">
      <w:pPr>
        <w:pStyle w:val="BodyText"/>
      </w:pPr>
    </w:p>
    <w:p w:rsidR="00000000" w:rsidRPr="00700E4F" w:rsidP="00700E4F">
      <w:pPr>
        <w:pStyle w:val="AllowPageBreak"/>
      </w:pPr>
    </w:p>
    <w:p w:rsidR="00000000" w:rsidRPr="00700E4F" w:rsidP="00700E4F">
      <w:pPr>
        <w:pStyle w:val="Heading1"/>
      </w:pPr>
      <w:bookmarkStart w:id="2" w:name="O_1057133"/>
      <w:bookmarkEnd w:id="2"/>
      <w:r w:rsidRPr="00700E4F">
        <w:t>Performance Evidence</w:t>
      </w:r>
    </w:p>
    <w:p w:rsidR="00000000" w:rsidRPr="00700E4F" w:rsidP="000F7EBC">
      <w:pPr>
        <w:pStyle w:val="BodyText"/>
      </w:pPr>
      <w:r w:rsidRPr="00700E4F">
        <w:t>An individual demonstrating competency must satisfy all of the elements and performance cr</w:t>
      </w:r>
      <w:r w:rsidRPr="00700E4F">
        <w:t>iteria in this unit. There must be evidence that the individual has assisted with pump and flow control device operations on at least one occasion and has:</w:t>
      </w:r>
    </w:p>
    <w:p w:rsidR="00000000" w:rsidRPr="00700E4F" w:rsidP="00700E4F">
      <w:pPr>
        <w:pStyle w:val="ListBullet"/>
      </w:pPr>
      <w:r w:rsidRPr="00700E4F">
        <w:t>applied workplace health and safety requirements</w:t>
      </w:r>
    </w:p>
    <w:p w:rsidR="00000000" w:rsidRPr="00700E4F" w:rsidP="00700E4F">
      <w:pPr>
        <w:pStyle w:val="ListBullet"/>
      </w:pPr>
      <w:r w:rsidRPr="00700E4F">
        <w:t>interpreted plans, charts and instructions</w:t>
      </w:r>
    </w:p>
    <w:p w:rsidR="00000000" w:rsidRPr="00700E4F" w:rsidP="00700E4F">
      <w:pPr>
        <w:pStyle w:val="ListBullet"/>
      </w:pPr>
      <w:r w:rsidRPr="00700E4F">
        <w:t>selected and organised required tools, equipment and materials for installation and maintenance work, handle materials and use power and hand tools safely</w:t>
      </w:r>
    </w:p>
    <w:p w:rsidR="00000000" w:rsidRPr="00700E4F" w:rsidP="00700E4F">
      <w:pPr>
        <w:pStyle w:val="ListBullet"/>
      </w:pPr>
      <w:r w:rsidRPr="00700E4F">
        <w:t>identified and responded to predictable operational problems</w:t>
      </w:r>
    </w:p>
    <w:p w:rsidR="00000000" w:rsidRPr="00700E4F" w:rsidP="00700E4F">
      <w:pPr>
        <w:pStyle w:val="ListBullet"/>
      </w:pPr>
      <w:r w:rsidRPr="00700E4F">
        <w:t>recorded and reported installation and m</w:t>
      </w:r>
      <w:r w:rsidRPr="00700E4F">
        <w:t>aintenance activities.</w:t>
      </w:r>
    </w:p>
    <w:p w:rsidR="00000000" w:rsidRPr="00700E4F" w:rsidP="00700E4F">
      <w:pPr>
        <w:pStyle w:val="AllowPageBreak"/>
      </w:pPr>
    </w:p>
    <w:p w:rsidR="00000000" w:rsidRPr="00700E4F" w:rsidP="00700E4F">
      <w:pPr>
        <w:pStyle w:val="Heading1"/>
      </w:pPr>
      <w:bookmarkStart w:id="3" w:name="O_1057134"/>
      <w:bookmarkEnd w:id="3"/>
      <w:r w:rsidRPr="00700E4F">
        <w:t>Knowledge Evidence</w:t>
      </w:r>
    </w:p>
    <w:p w:rsidR="00000000" w:rsidRPr="00700E4F" w:rsidP="000F7EBC">
      <w:pPr>
        <w:pStyle w:val="BodyText"/>
      </w:pPr>
      <w:r w:rsidRPr="00700E4F">
        <w:t>An individual must be able to demonstrate the knowledge required to perform the tasks outlined in the elements and performance criteria of this unit. This includes knowledge of:</w:t>
      </w:r>
    </w:p>
    <w:p w:rsidR="00000000" w:rsidRPr="00700E4F" w:rsidP="00700E4F">
      <w:pPr>
        <w:pStyle w:val="ListBullet"/>
      </w:pPr>
      <w:r w:rsidRPr="00700E4F">
        <w:t>workplace requir</w:t>
      </w:r>
      <w:r w:rsidRPr="00700E4F">
        <w:t>ements applicable to health and safety in the workplace for assisting with pump and flow device operations</w:t>
      </w:r>
    </w:p>
    <w:p w:rsidR="00000000" w:rsidRPr="00700E4F" w:rsidP="00700E4F">
      <w:pPr>
        <w:pStyle w:val="ListBullet"/>
      </w:pPr>
      <w:r w:rsidRPr="00700E4F">
        <w:t>capacity and limitations of equipment used on the site</w:t>
      </w:r>
    </w:p>
    <w:p w:rsidR="00000000" w:rsidRPr="00700E4F" w:rsidP="00700E4F">
      <w:pPr>
        <w:pStyle w:val="ListBullet"/>
      </w:pPr>
      <w:r w:rsidRPr="00700E4F">
        <w:t>lock-out procedures for mechanical and electrical installations</w:t>
      </w:r>
    </w:p>
    <w:p w:rsidR="00000000" w:rsidRPr="00700E4F" w:rsidP="00700E4F">
      <w:pPr>
        <w:pStyle w:val="ListBullet"/>
      </w:pPr>
      <w:r w:rsidRPr="00700E4F">
        <w:t xml:space="preserve">types of flow control devices </w:t>
      </w:r>
      <w:r w:rsidRPr="00700E4F">
        <w:t>and their purpose</w:t>
      </w:r>
    </w:p>
    <w:p w:rsidR="00000000" w:rsidRPr="00700E4F" w:rsidP="00700E4F">
      <w:pPr>
        <w:pStyle w:val="ListBullet"/>
      </w:pPr>
      <w:r w:rsidRPr="00700E4F">
        <w:t>types of pumps and their function and use</w:t>
      </w:r>
    </w:p>
    <w:p w:rsidR="00000000" w:rsidRPr="00700E4F" w:rsidP="00700E4F">
      <w:pPr>
        <w:pStyle w:val="ListBullet"/>
      </w:pPr>
      <w:r w:rsidRPr="00700E4F">
        <w:t>principles and practices of pump and control flow devices</w:t>
      </w:r>
    </w:p>
    <w:p w:rsidR="00000000" w:rsidRPr="00700E4F" w:rsidP="00700E4F">
      <w:pPr>
        <w:pStyle w:val="ListBullet"/>
      </w:pPr>
      <w:r w:rsidRPr="00700E4F">
        <w:t>basic principles of hydraulics and the operation of flows</w:t>
      </w:r>
    </w:p>
    <w:p w:rsidR="00000000" w:rsidRPr="00700E4F" w:rsidP="00700E4F">
      <w:pPr>
        <w:pStyle w:val="ListBullet"/>
      </w:pPr>
      <w:r w:rsidRPr="00700E4F">
        <w:t>layout and performance of pipes and fittings</w:t>
      </w:r>
    </w:p>
    <w:p w:rsidR="00000000" w:rsidRPr="00700E4F" w:rsidP="00700E4F">
      <w:pPr>
        <w:pStyle w:val="ListBullet"/>
      </w:pPr>
      <w:r w:rsidRPr="00700E4F">
        <w:t>flow measurement principles and pro</w:t>
      </w:r>
      <w:r w:rsidRPr="00700E4F">
        <w:t>cedures</w:t>
      </w:r>
    </w:p>
    <w:p w:rsidR="00000000" w:rsidRPr="00700E4F" w:rsidP="00700E4F">
      <w:pPr>
        <w:pStyle w:val="ListBullet"/>
      </w:pPr>
      <w:r w:rsidRPr="00700E4F">
        <w:t>function of control systems.</w:t>
      </w:r>
    </w:p>
    <w:p w:rsidR="00000000" w:rsidRPr="00700E4F" w:rsidP="00700E4F">
      <w:pPr>
        <w:pStyle w:val="AllowPageBreak"/>
      </w:pPr>
    </w:p>
    <w:p w:rsidR="00000000" w:rsidRPr="00700E4F" w:rsidP="00700E4F">
      <w:pPr>
        <w:pStyle w:val="Heading1"/>
      </w:pPr>
      <w:bookmarkStart w:id="4" w:name="O_1057135"/>
      <w:bookmarkEnd w:id="4"/>
      <w:r w:rsidRPr="00700E4F">
        <w:t>Assessment Conditions</w:t>
      </w:r>
    </w:p>
    <w:p w:rsidR="00000000" w:rsidRPr="00700E4F" w:rsidP="000F7EBC">
      <w:pPr>
        <w:pStyle w:val="BodyText"/>
      </w:pPr>
      <w:r w:rsidRPr="00700E4F">
        <w:t>Assessment of skills must take place under the following conditions:</w:t>
      </w:r>
    </w:p>
    <w:p w:rsidR="00000000" w:rsidRPr="00700E4F" w:rsidP="00700E4F">
      <w:pPr>
        <w:pStyle w:val="ListBullet"/>
      </w:pPr>
      <w:r w:rsidRPr="00700E4F">
        <w:t>physical conditions:</w:t>
      </w:r>
    </w:p>
    <w:p w:rsidR="00000000" w:rsidRPr="00700E4F" w:rsidP="00700E4F">
      <w:pPr>
        <w:pStyle w:val="ListBullet2"/>
      </w:pPr>
      <w:r w:rsidRPr="00700E4F">
        <w:t>a workplace setting or an environment that accurately represents workplace conditions</w:t>
      </w:r>
    </w:p>
    <w:p w:rsidR="00000000" w:rsidRPr="00700E4F" w:rsidP="00700E4F">
      <w:pPr>
        <w:pStyle w:val="ListBullet"/>
      </w:pPr>
      <w:r w:rsidRPr="00700E4F">
        <w:t>resources, equipment and materials:</w:t>
      </w:r>
    </w:p>
    <w:p w:rsidR="00000000" w:rsidRPr="00700E4F" w:rsidP="00700E4F">
      <w:pPr>
        <w:pStyle w:val="ListBullet2"/>
      </w:pPr>
      <w:r w:rsidRPr="00700E4F">
        <w:t>pump and control flow device maintenance tools and equipment</w:t>
      </w:r>
    </w:p>
    <w:p w:rsidR="00000000" w:rsidRPr="00700E4F" w:rsidP="00700E4F">
      <w:pPr>
        <w:pStyle w:val="ListBullet2"/>
      </w:pPr>
      <w:r w:rsidRPr="00700E4F">
        <w:t>personal protective equipment applicable to assisting with pump and control flow device operations</w:t>
      </w:r>
    </w:p>
    <w:p w:rsidR="00000000" w:rsidRPr="00700E4F" w:rsidP="00700E4F">
      <w:pPr>
        <w:pStyle w:val="ListBullet"/>
      </w:pPr>
      <w:r w:rsidRPr="00700E4F">
        <w:t>specifications:</w:t>
      </w:r>
    </w:p>
    <w:p w:rsidR="00000000" w:rsidRPr="00700E4F" w:rsidP="00700E4F">
      <w:pPr>
        <w:pStyle w:val="ListBullet2"/>
      </w:pPr>
      <w:r w:rsidRPr="00700E4F">
        <w:t>work instructions and workplace procedur</w:t>
      </w:r>
      <w:r w:rsidRPr="00700E4F">
        <w:t>es applicable to assisting with pump and control flow device operations</w:t>
      </w:r>
    </w:p>
    <w:p w:rsidR="00000000" w:rsidRPr="00700E4F" w:rsidP="00700E4F">
      <w:pPr>
        <w:pStyle w:val="ListBullet"/>
      </w:pPr>
      <w:r w:rsidRPr="00700E4F">
        <w:t>relationships:</w:t>
      </w:r>
    </w:p>
    <w:p w:rsidR="00000000" w:rsidRPr="00700E4F" w:rsidP="00700E4F">
      <w:pPr>
        <w:pStyle w:val="ListBullet2"/>
      </w:pPr>
      <w:r w:rsidRPr="00700E4F">
        <w:t>supervisor</w:t>
      </w:r>
    </w:p>
    <w:p w:rsidR="00000000" w:rsidRPr="00700E4F" w:rsidP="00700E4F">
      <w:pPr>
        <w:pStyle w:val="ListBullet"/>
      </w:pPr>
      <w:r w:rsidRPr="00700E4F">
        <w:t>timeframes:</w:t>
      </w:r>
    </w:p>
    <w:p w:rsidR="00000000" w:rsidRPr="00700E4F" w:rsidP="00700E4F">
      <w:pPr>
        <w:pStyle w:val="ListBullet2"/>
      </w:pPr>
      <w:r w:rsidRPr="00700E4F">
        <w:t>according to job requirements.</w:t>
      </w:r>
    </w:p>
    <w:p w:rsidR="00000000" w:rsidRPr="00700E4F" w:rsidP="000F7EBC">
      <w:pPr>
        <w:pStyle w:val="BodyText"/>
      </w:pPr>
      <w:r w:rsidRPr="00700E4F">
        <w:t>Assessors of this unit must satisfy the requirements of assessors in applicable vocational education and traini</w:t>
      </w:r>
      <w:r w:rsidRPr="00700E4F">
        <w:t>ng legislation, frameworks and/or standards.</w:t>
      </w:r>
    </w:p>
    <w:p w:rsidR="00000000" w:rsidRPr="00700E4F" w:rsidP="00700E4F">
      <w:pPr>
        <w:pStyle w:val="Heading1"/>
      </w:pPr>
      <w:bookmarkStart w:id="5" w:name="O_1057138"/>
      <w:bookmarkEnd w:id="5"/>
      <w:r w:rsidRPr="00700E4F">
        <w:t>Links</w:t>
      </w:r>
    </w:p>
    <w:p w:rsidR="00000000" w:rsidRPr="00700E4F" w:rsidP="000F7EBC">
      <w:pPr>
        <w:pStyle w:val="BodyText"/>
      </w:pPr>
      <w:r w:rsidRPr="00700E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0B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00E4F" w:rsidP="00700E4F"/>
    <w:sectPr w:rsidSect="00700E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4F" w:rsidRPr="000F7EBC" w:rsidP="000F7E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BC" w:rsidP="00700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7EBC" w:rsidP="00700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7EBC" w:rsidP="00700E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E4F" w:rsidRPr="000F7EBC" w:rsidP="000F7E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BC" w:rsidRPr="002D2AF8" w:rsidP="00700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AHCIRG222 Assist with pump and flow control device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7EBC" w:rsidP="00700E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BE2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4C8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90CF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E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E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E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E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E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E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E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E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E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E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E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E4F"/>
  </w:style>
  <w:style w:type="character" w:customStyle="1" w:styleId="Heading1Char">
    <w:name w:val="Heading 1 Char"/>
    <w:basedOn w:val="DefaultParagraphFont"/>
    <w:link w:val="Heading1"/>
    <w:rsid w:val="00700E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E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E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E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0E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0E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E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0E4F"/>
    <w:rPr>
      <w:b/>
    </w:rPr>
  </w:style>
  <w:style w:type="character" w:customStyle="1" w:styleId="Heading2Char">
    <w:name w:val="Heading 2 Char"/>
    <w:basedOn w:val="DefaultParagraphFont"/>
    <w:link w:val="Heading2"/>
    <w:rsid w:val="00700E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E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E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E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E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E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E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E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E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E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E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E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E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E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E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E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0E4F"/>
    <w:rPr>
      <w:b/>
      <w:spacing w:val="0"/>
    </w:rPr>
  </w:style>
  <w:style w:type="paragraph" w:customStyle="1" w:styleId="SuperTitle">
    <w:name w:val="SuperTitle"/>
    <w:basedOn w:val="Title"/>
    <w:rsid w:val="00700E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E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E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0E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E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E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E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E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E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E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E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E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E4F"/>
    <w:rPr>
      <w:i/>
    </w:rPr>
  </w:style>
  <w:style w:type="paragraph" w:styleId="Caption">
    <w:name w:val="caption"/>
    <w:basedOn w:val="BodyText"/>
    <w:next w:val="Normal"/>
    <w:qFormat/>
    <w:rsid w:val="00700E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E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E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E4F"/>
  </w:style>
  <w:style w:type="paragraph" w:styleId="TableofFigures">
    <w:name w:val="table of figures"/>
    <w:basedOn w:val="Normal"/>
    <w:next w:val="Normal"/>
    <w:semiHidden/>
    <w:rsid w:val="00700E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E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0E4F"/>
    <w:rPr>
      <w:rFonts w:ascii="Wingdings" w:hAnsi="Wingdings"/>
    </w:rPr>
  </w:style>
  <w:style w:type="paragraph" w:customStyle="1" w:styleId="TableHeading">
    <w:name w:val="Table Heading"/>
    <w:basedOn w:val="HeadingBase"/>
    <w:rsid w:val="00700E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E4F"/>
    <w:rPr>
      <w:color w:val="0033CC"/>
      <w:u w:val="none"/>
    </w:rPr>
  </w:style>
  <w:style w:type="paragraph" w:customStyle="1" w:styleId="BodyTextRight">
    <w:name w:val="Body Text Right"/>
    <w:basedOn w:val="BodyText"/>
    <w:rsid w:val="00700E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E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E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E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E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E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E4F"/>
    <w:rPr>
      <w:sz w:val="32"/>
    </w:rPr>
  </w:style>
  <w:style w:type="paragraph" w:customStyle="1" w:styleId="HeadingProcedure">
    <w:name w:val="Heading Procedure"/>
    <w:basedOn w:val="HeadingBase"/>
    <w:next w:val="Normal"/>
    <w:rsid w:val="00700E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E4F"/>
    <w:pPr>
      <w:spacing w:before="60" w:after="60"/>
    </w:pPr>
  </w:style>
  <w:style w:type="paragraph" w:styleId="ListContinue">
    <w:name w:val="List Continue"/>
    <w:basedOn w:val="List"/>
    <w:rsid w:val="00700E4F"/>
    <w:pPr>
      <w:ind w:firstLine="0"/>
    </w:pPr>
  </w:style>
  <w:style w:type="paragraph" w:customStyle="1" w:styleId="ListNote">
    <w:name w:val="List Note"/>
    <w:basedOn w:val="List"/>
    <w:rsid w:val="00700E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E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E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E4F"/>
    <w:rPr>
      <w:rFonts w:ascii="Courier New" w:hAnsi="Courier New"/>
    </w:rPr>
  </w:style>
  <w:style w:type="paragraph" w:customStyle="1" w:styleId="NoteBullet">
    <w:name w:val="Note Bullet"/>
    <w:basedOn w:val="Note"/>
    <w:rsid w:val="00700E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E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E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E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E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0E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E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E4F"/>
    <w:rPr>
      <w:b/>
      <w:smallCaps/>
    </w:rPr>
  </w:style>
  <w:style w:type="paragraph" w:customStyle="1" w:styleId="TableListNumber">
    <w:name w:val="Table List Number"/>
    <w:basedOn w:val="ListNumber"/>
    <w:rsid w:val="00700E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E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E4F"/>
    <w:pPr>
      <w:numPr>
        <w:numId w:val="9"/>
      </w:numPr>
    </w:pPr>
  </w:style>
  <w:style w:type="paragraph" w:customStyle="1" w:styleId="ListAlpha2">
    <w:name w:val="List Alpha 2"/>
    <w:basedOn w:val="List2"/>
    <w:rsid w:val="00700E4F"/>
    <w:pPr>
      <w:numPr>
        <w:numId w:val="8"/>
      </w:numPr>
    </w:pPr>
  </w:style>
  <w:style w:type="paragraph" w:styleId="List2">
    <w:name w:val="List 2"/>
    <w:basedOn w:val="BodyText"/>
    <w:rsid w:val="00700E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E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E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E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E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E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0E4F"/>
    <w:pPr>
      <w:numPr>
        <w:numId w:val="4"/>
      </w:numPr>
    </w:pPr>
  </w:style>
  <w:style w:type="paragraph" w:styleId="ListContinue2">
    <w:name w:val="List Continue 2"/>
    <w:basedOn w:val="List2"/>
    <w:rsid w:val="00700E4F"/>
    <w:pPr>
      <w:ind w:firstLine="0"/>
    </w:pPr>
  </w:style>
  <w:style w:type="paragraph" w:styleId="ListContinue3">
    <w:name w:val="List Continue 3"/>
    <w:basedOn w:val="List3"/>
    <w:rsid w:val="00700E4F"/>
    <w:pPr>
      <w:ind w:left="1021" w:firstLine="0"/>
    </w:pPr>
  </w:style>
  <w:style w:type="paragraph" w:styleId="ListContinue4">
    <w:name w:val="List Continue 4"/>
    <w:basedOn w:val="List4"/>
    <w:rsid w:val="00700E4F"/>
    <w:pPr>
      <w:ind w:firstLine="0"/>
    </w:pPr>
  </w:style>
  <w:style w:type="paragraph" w:styleId="ListContinue5">
    <w:name w:val="List Continue 5"/>
    <w:basedOn w:val="List5"/>
    <w:rsid w:val="00700E4F"/>
    <w:pPr>
      <w:ind w:firstLine="0"/>
    </w:pPr>
  </w:style>
  <w:style w:type="paragraph" w:styleId="ListNumber3">
    <w:name w:val="List Number 3"/>
    <w:basedOn w:val="List3"/>
    <w:rsid w:val="00700E4F"/>
    <w:pPr>
      <w:numPr>
        <w:numId w:val="5"/>
      </w:numPr>
    </w:pPr>
  </w:style>
  <w:style w:type="paragraph" w:styleId="ListNumber4">
    <w:name w:val="List Number 4"/>
    <w:basedOn w:val="List4"/>
    <w:rsid w:val="00700E4F"/>
    <w:pPr>
      <w:numPr>
        <w:numId w:val="6"/>
      </w:numPr>
    </w:pPr>
  </w:style>
  <w:style w:type="paragraph" w:styleId="ListNumber5">
    <w:name w:val="List Number 5"/>
    <w:basedOn w:val="List5"/>
    <w:rsid w:val="00700E4F"/>
    <w:pPr>
      <w:numPr>
        <w:numId w:val="7"/>
      </w:numPr>
    </w:pPr>
  </w:style>
  <w:style w:type="paragraph" w:styleId="BlockText">
    <w:name w:val="Block Text"/>
    <w:basedOn w:val="Normal"/>
    <w:rsid w:val="00700E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E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E4F"/>
    <w:rPr>
      <w:sz w:val="16"/>
      <w:vertAlign w:val="superscript"/>
    </w:rPr>
  </w:style>
  <w:style w:type="character" w:customStyle="1" w:styleId="Symbols">
    <w:name w:val="Symbols"/>
    <w:basedOn w:val="DefaultParagraphFont"/>
    <w:rsid w:val="00700E4F"/>
    <w:rPr>
      <w:rFonts w:ascii="Symbol" w:hAnsi="Symbol"/>
    </w:rPr>
  </w:style>
  <w:style w:type="character" w:customStyle="1" w:styleId="MenuOptions">
    <w:name w:val="Menu Options"/>
    <w:basedOn w:val="DefaultParagraphFont"/>
    <w:rsid w:val="00700E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E4F"/>
    <w:rPr>
      <w:b/>
    </w:rPr>
  </w:style>
  <w:style w:type="character" w:customStyle="1" w:styleId="Underlined">
    <w:name w:val="Underlined"/>
    <w:basedOn w:val="DefaultParagraphFont"/>
    <w:rsid w:val="00700E4F"/>
    <w:rPr>
      <w:u w:val="single"/>
    </w:rPr>
  </w:style>
  <w:style w:type="paragraph" w:customStyle="1" w:styleId="TableBodyTextRight">
    <w:name w:val="Table Body Text Right"/>
    <w:basedOn w:val="TableBodyText"/>
    <w:rsid w:val="00700E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E4F"/>
    <w:rPr>
      <w:sz w:val="18"/>
    </w:rPr>
  </w:style>
  <w:style w:type="paragraph" w:customStyle="1" w:styleId="BodySmallRight">
    <w:name w:val="Body Small Right"/>
    <w:basedOn w:val="BodyTextRight"/>
    <w:rsid w:val="00700E4F"/>
    <w:rPr>
      <w:sz w:val="18"/>
      <w:szCs w:val="18"/>
    </w:rPr>
  </w:style>
  <w:style w:type="paragraph" w:customStyle="1" w:styleId="MarginEdition">
    <w:name w:val="Margin Edition"/>
    <w:basedOn w:val="MarginNote"/>
    <w:rsid w:val="00700E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E4F"/>
    <w:rPr>
      <w:sz w:val="2"/>
      <w:szCs w:val="2"/>
    </w:rPr>
  </w:style>
  <w:style w:type="character" w:customStyle="1" w:styleId="Small">
    <w:name w:val="Small"/>
    <w:basedOn w:val="DefaultParagraphFont"/>
    <w:rsid w:val="00700E4F"/>
    <w:rPr>
      <w:sz w:val="16"/>
    </w:rPr>
  </w:style>
  <w:style w:type="paragraph" w:customStyle="1" w:styleId="WideTable">
    <w:name w:val="Wide Table"/>
    <w:basedOn w:val="Normal"/>
    <w:rsid w:val="00700E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E4F"/>
  </w:style>
  <w:style w:type="paragraph" w:styleId="Quote">
    <w:name w:val="Quote"/>
    <w:basedOn w:val="Heading1"/>
    <w:link w:val="QuoteChar"/>
    <w:qFormat/>
    <w:rsid w:val="00700E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E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E4F"/>
    <w:pPr>
      <w:pageBreakBefore/>
    </w:pPr>
  </w:style>
  <w:style w:type="paragraph" w:customStyle="1" w:styleId="Border">
    <w:name w:val="Border"/>
    <w:basedOn w:val="Normal"/>
    <w:qFormat/>
    <w:rsid w:val="00700E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E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E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E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E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E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E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E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E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E4F"/>
    <w:rPr>
      <w:u w:val="single"/>
    </w:rPr>
  </w:style>
  <w:style w:type="character" w:customStyle="1" w:styleId="BoldandItalics">
    <w:name w:val="Bold and Italics"/>
    <w:qFormat/>
    <w:rsid w:val="00700E4F"/>
    <w:rPr>
      <w:b/>
      <w:i/>
      <w:u w:val="none"/>
    </w:rPr>
  </w:style>
  <w:style w:type="paragraph" w:styleId="BalloonText">
    <w:name w:val="Balloon Text"/>
    <w:basedOn w:val="Normal"/>
    <w:link w:val="BalloonTextChar"/>
    <w:rsid w:val="00700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E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E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E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E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E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E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7E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2482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AHCIRG222 Assist with pump and flow control device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