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D28" w:rsidP="00907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AHCINF307 Plan and construct conventional fencing</w:t>
      </w:r>
      <w:r>
        <w:fldChar w:fldCharType="end"/>
      </w:r>
    </w:p>
    <w:p w:rsidR="00907D28" w:rsidP="00907D28">
      <w:pPr>
        <w:pStyle w:val="Version"/>
        <w:sectPr w:rsidSect="001B3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523" w:rsidP="001B3523">
      <w:pPr>
        <w:pStyle w:val="SuperHeading"/>
      </w:pPr>
      <w:r w:rsidRPr="001B3523">
        <w:t>AHCINF307 Plan and construct conventional fencing</w:t>
      </w:r>
    </w:p>
    <w:p w:rsidR="00000000" w:rsidRPr="001B3523" w:rsidP="001B3523">
      <w:pPr>
        <w:pStyle w:val="Heading1"/>
      </w:pPr>
      <w:bookmarkStart w:id="1" w:name="O_1272277"/>
      <w:bookmarkEnd w:id="1"/>
      <w:r w:rsidRPr="001B3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Comments</w:t>
            </w:r>
          </w:p>
        </w:tc>
      </w:tr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This version released with AHC Agriculture, Horticulture and Conservation and Land Management Training Package Version 9.0.</w:t>
            </w:r>
          </w:p>
        </w:tc>
      </w:tr>
    </w:tbl>
    <w:p w:rsidR="00000000" w:rsidRPr="001B3523" w:rsidP="001B3523">
      <w:pPr>
        <w:pStyle w:val="BodyText"/>
      </w:pPr>
    </w:p>
    <w:p w:rsidR="00000000" w:rsidRPr="001B3523" w:rsidP="001B3523">
      <w:pPr>
        <w:pStyle w:val="AllowPageBreak"/>
      </w:pPr>
    </w:p>
    <w:p w:rsidR="00000000" w:rsidRPr="001B3523" w:rsidP="001B3523">
      <w:pPr>
        <w:pStyle w:val="Heading1"/>
      </w:pPr>
      <w:bookmarkStart w:id="2" w:name="O_1272278"/>
      <w:bookmarkEnd w:id="2"/>
      <w:r w:rsidRPr="001B3523">
        <w:t>Application</w:t>
      </w:r>
    </w:p>
    <w:p w:rsidR="00000000" w:rsidRPr="001B3523" w:rsidP="00907D28">
      <w:pPr>
        <w:pStyle w:val="BodyText"/>
      </w:pPr>
      <w:r w:rsidRPr="001B3523">
        <w:t>This unit of competency describes the ski</w:t>
      </w:r>
      <w:r w:rsidRPr="001B3523">
        <w:t>lls and knowledge required to plan and construct conventional fencing.</w:t>
      </w:r>
    </w:p>
    <w:p w:rsidR="00000000" w:rsidRPr="001B3523" w:rsidP="00907D28">
      <w:pPr>
        <w:pStyle w:val="BodyText"/>
      </w:pPr>
      <w:r w:rsidRPr="001B3523">
        <w:t>The unit applies to individuals who construct conventional fencing under broad direction, and take responsibility for their own work.</w:t>
      </w:r>
    </w:p>
    <w:p w:rsidR="00000000" w:rsidRPr="001B3523" w:rsidP="00907D28">
      <w:pPr>
        <w:pStyle w:val="BodyText"/>
      </w:pPr>
      <w:r w:rsidRPr="001B3523">
        <w:t>All work must be carried out to comply with workpla</w:t>
      </w:r>
      <w:r w:rsidRPr="001B3523">
        <w:t>ce procedures, health and safety in the workplace requirements, legislative and regulatory requirements and manufacturer specifications.</w:t>
      </w:r>
    </w:p>
    <w:p w:rsidR="00000000" w:rsidRPr="001B3523" w:rsidP="00907D28">
      <w:pPr>
        <w:pStyle w:val="BodyText"/>
      </w:pPr>
      <w:r w:rsidRPr="001B3523">
        <w:t>No licensing, legislative or certification requirements apply to this unit at the time of publication.</w:t>
      </w:r>
    </w:p>
    <w:p w:rsidR="00000000" w:rsidRPr="001B3523" w:rsidP="001B3523">
      <w:pPr>
        <w:pStyle w:val="Heading1"/>
      </w:pPr>
      <w:bookmarkStart w:id="3" w:name="O_1272279"/>
      <w:bookmarkEnd w:id="3"/>
      <w:r w:rsidRPr="001B3523">
        <w:t>Pre-requisite Unit</w:t>
      </w:r>
    </w:p>
    <w:p w:rsidR="00000000" w:rsidRPr="001B3523" w:rsidP="00907D28">
      <w:pPr>
        <w:pStyle w:val="BodyText"/>
      </w:pPr>
      <w:r w:rsidRPr="001B3523">
        <w:t>Nil</w:t>
      </w:r>
    </w:p>
    <w:p w:rsidR="00000000" w:rsidRPr="001B3523" w:rsidP="001B3523">
      <w:pPr>
        <w:pStyle w:val="Heading1"/>
      </w:pPr>
      <w:bookmarkStart w:id="4" w:name="O_1272281"/>
      <w:bookmarkEnd w:id="4"/>
      <w:r w:rsidRPr="001B3523">
        <w:t>Unit Sector</w:t>
      </w:r>
    </w:p>
    <w:p w:rsidR="00000000" w:rsidRPr="001B3523" w:rsidP="00907D28">
      <w:pPr>
        <w:pStyle w:val="BodyText"/>
      </w:pPr>
      <w:r w:rsidRPr="001B3523">
        <w:t>Infrastructure (INF)</w:t>
      </w:r>
    </w:p>
    <w:p w:rsidR="00000000" w:rsidRPr="001B3523" w:rsidP="001B3523">
      <w:pPr>
        <w:pStyle w:val="Heading1"/>
      </w:pPr>
      <w:bookmarkStart w:id="5" w:name="O_1272282"/>
      <w:bookmarkEnd w:id="5"/>
      <w:r w:rsidRPr="001B35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Performance Criteria</w:t>
            </w:r>
          </w:p>
        </w:tc>
      </w:tr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1. Determine fencing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1.1 Access property maps and assess fencing requirements according to workplace objectives</w:t>
            </w:r>
          </w:p>
          <w:p w:rsidR="00000000" w:rsidRPr="001B3523" w:rsidP="001B3523">
            <w:pPr>
              <w:pStyle w:val="BodyText"/>
            </w:pPr>
            <w:r w:rsidRPr="001B3523">
              <w:t>1.2 Calculate fencing material req</w:t>
            </w:r>
            <w:r w:rsidRPr="001B3523">
              <w:t>uired for the task</w:t>
            </w:r>
          </w:p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 xml:space="preserve">1.3 Prepare fencing plan, giving consideration to siting fences in </w:t>
            </w:r>
            <w:r w:rsidRPr="001B3523">
              <w:t>relation to natural features, land class and proposed use</w:t>
            </w:r>
          </w:p>
        </w:tc>
      </w:tr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2. Prepare for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2.1 Check proposed fencing against property maps and work plan</w:t>
            </w:r>
          </w:p>
          <w:p w:rsidR="00000000" w:rsidRPr="001B3523" w:rsidP="001B3523">
            <w:pPr>
              <w:pStyle w:val="BodyText"/>
            </w:pPr>
            <w:r w:rsidRPr="001B3523">
              <w:t>2.2 Identify services, structures and features that may impact on the fencing work, and incorporate into the fencing plan</w:t>
            </w:r>
          </w:p>
          <w:p w:rsidR="00000000" w:rsidRPr="001B3523" w:rsidP="001B3523">
            <w:pPr>
              <w:pStyle w:val="BodyText"/>
            </w:pPr>
            <w:r w:rsidRPr="001B3523">
              <w:t>2.3 Organise and transport tools and equipment to the work site</w:t>
            </w:r>
          </w:p>
          <w:p w:rsidR="00000000" w:rsidRPr="001B3523" w:rsidP="001B3523">
            <w:pPr>
              <w:pStyle w:val="BodyText"/>
            </w:pPr>
            <w:r w:rsidRPr="001B3523">
              <w:t>2.4 Confirm and arrange labour requirements</w:t>
            </w:r>
          </w:p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2.5 Identify potential haz</w:t>
            </w:r>
            <w:r w:rsidRPr="001B3523">
              <w:t>ards and risks, and implement safe working practices to manage risks</w:t>
            </w:r>
          </w:p>
        </w:tc>
      </w:tr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3. Construct conventional fence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3.1 Select, fit, use and maintain personal protective equipment (PPE) applicable to the task</w:t>
            </w:r>
          </w:p>
          <w:p w:rsidR="00000000" w:rsidRPr="001B3523" w:rsidP="001B3523">
            <w:pPr>
              <w:pStyle w:val="BodyText"/>
            </w:pPr>
            <w:r w:rsidRPr="001B3523">
              <w:t>3.2 Mark out and check fence lines against work plan and prop</w:t>
            </w:r>
            <w:r w:rsidRPr="001B3523">
              <w:t>erty maps</w:t>
            </w:r>
          </w:p>
          <w:p w:rsidR="00000000" w:rsidRPr="001B3523" w:rsidP="001B3523">
            <w:pPr>
              <w:pStyle w:val="BodyText"/>
            </w:pPr>
            <w:r w:rsidRPr="001B3523">
              <w:t>3.3 Construct fence according to fencing plan specifications and fence design</w:t>
            </w:r>
          </w:p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3.4 Attach and position gates for correct operation and function</w:t>
            </w:r>
          </w:p>
        </w:tc>
      </w:tr>
      <w:tr w:rsidTr="00907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4. Complete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4.1 Clean and tidy work area and dispose of or recycle rubbish and wast</w:t>
            </w:r>
            <w:r w:rsidRPr="001B3523">
              <w:t>e material</w:t>
            </w:r>
          </w:p>
          <w:p w:rsidR="00000000" w:rsidRPr="001B3523" w:rsidP="001B3523">
            <w:pPr>
              <w:pStyle w:val="BodyText"/>
            </w:pPr>
            <w:r w:rsidRPr="001B3523">
              <w:t>4.2 Transport, clean, maintain and store tools, fencing equipment and PPE according to workplace procedures</w:t>
            </w:r>
          </w:p>
          <w:p w:rsidR="00000000" w:rsidRPr="001B3523" w:rsidP="001B3523">
            <w:pPr>
              <w:pStyle w:val="BodyText"/>
            </w:pPr>
            <w:r w:rsidRPr="001B3523">
              <w:t>4.3 Identify and report unserviceable tools and equipment according to workplace procedures</w:t>
            </w:r>
          </w:p>
        </w:tc>
      </w:tr>
    </w:tbl>
    <w:p w:rsidR="00000000" w:rsidRPr="001B3523" w:rsidP="001B3523">
      <w:pPr>
        <w:pStyle w:val="BodyText"/>
      </w:pPr>
    </w:p>
    <w:p w:rsidR="00000000" w:rsidRPr="001B3523" w:rsidP="001B3523">
      <w:pPr>
        <w:pStyle w:val="AllowPageBreak"/>
      </w:pPr>
    </w:p>
    <w:p w:rsidR="00000000" w:rsidRPr="001B3523" w:rsidP="001B3523">
      <w:pPr>
        <w:pStyle w:val="Heading1"/>
      </w:pPr>
      <w:bookmarkStart w:id="6" w:name="O_1272283"/>
      <w:bookmarkEnd w:id="6"/>
      <w:r w:rsidRPr="001B3523">
        <w:t>Foundation Skills</w:t>
      </w:r>
    </w:p>
    <w:p w:rsidR="00000000" w:rsidRPr="00907D28" w:rsidP="00907D28">
      <w:pPr>
        <w:pStyle w:val="BodyText"/>
        <w:rPr>
          <w:i/>
        </w:rPr>
      </w:pPr>
      <w:r w:rsidRPr="00907D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Description</w:t>
            </w:r>
          </w:p>
        </w:tc>
      </w:tr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ListBullet"/>
            </w:pPr>
            <w:r w:rsidRPr="001B3523">
              <w:t>Interpret textual information from a</w:t>
            </w:r>
            <w:r w:rsidRPr="001B3523">
              <w:t xml:space="preserve"> range of sources to identify relevant information about fencing requirements</w:t>
            </w:r>
          </w:p>
        </w:tc>
      </w:tr>
    </w:tbl>
    <w:p w:rsidR="00000000" w:rsidRPr="001B3523" w:rsidP="001B3523">
      <w:pPr>
        <w:pStyle w:val="BodyText"/>
      </w:pPr>
    </w:p>
    <w:p w:rsidR="00000000" w:rsidRPr="001B3523" w:rsidP="001B3523">
      <w:pPr>
        <w:pStyle w:val="AllowPageBreak"/>
      </w:pPr>
    </w:p>
    <w:p w:rsidR="00000000" w:rsidRPr="001B3523" w:rsidP="001B3523">
      <w:pPr>
        <w:pStyle w:val="Heading1"/>
      </w:pPr>
      <w:bookmarkStart w:id="7" w:name="O_1272285"/>
      <w:bookmarkEnd w:id="7"/>
      <w:r w:rsidRPr="001B35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Bold"/>
              <w:rPr>
                <w:lang w:val="en-NZ"/>
              </w:rPr>
            </w:pPr>
            <w:r w:rsidRPr="001B3523">
              <w:t>Equivalence status</w:t>
            </w:r>
          </w:p>
        </w:tc>
      </w:tr>
      <w:tr w:rsidTr="001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AHCINF307 Plan and construct conventional fencing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AHCINF303 Plan and construct conventional fencing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Minor changes to application</w:t>
            </w:r>
          </w:p>
          <w:p w:rsidR="00000000" w:rsidRPr="001B3523" w:rsidP="001B3523">
            <w:pPr>
              <w:pStyle w:val="BodyText"/>
            </w:pPr>
            <w:r w:rsidRPr="001B3523">
              <w:t>Minor changes to performance criteria</w:t>
            </w:r>
          </w:p>
          <w:p w:rsidR="00000000" w:rsidP="001B3523">
            <w:pPr>
              <w:pStyle w:val="BodyText"/>
              <w:rPr>
                <w:lang w:val="en-NZ"/>
              </w:rPr>
            </w:pPr>
            <w:r w:rsidRPr="001B3523">
              <w:t>Foundation skills added Major and minor edits to performance and knowledge evidence and a</w:t>
            </w:r>
            <w:r w:rsidRPr="001B3523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23" w:rsidP="001B3523">
            <w:pPr>
              <w:pStyle w:val="BodyText"/>
            </w:pPr>
            <w:r w:rsidRPr="001B3523">
              <w:t>Not equivalent</w:t>
            </w:r>
          </w:p>
        </w:tc>
      </w:tr>
    </w:tbl>
    <w:p w:rsidR="00000000" w:rsidRPr="001B3523" w:rsidP="001B3523">
      <w:pPr>
        <w:pStyle w:val="BodyText"/>
      </w:pPr>
    </w:p>
    <w:p w:rsidR="00000000" w:rsidRPr="001B3523" w:rsidP="001B3523">
      <w:pPr>
        <w:pStyle w:val="AllowPageBreak"/>
      </w:pPr>
    </w:p>
    <w:p w:rsidR="00000000" w:rsidRPr="001B3523" w:rsidP="001B3523">
      <w:pPr>
        <w:pStyle w:val="Heading1"/>
      </w:pPr>
      <w:bookmarkStart w:id="8" w:name="O_1272292"/>
      <w:bookmarkEnd w:id="8"/>
      <w:r w:rsidRPr="001B3523">
        <w:t>Links</w:t>
      </w:r>
    </w:p>
    <w:p w:rsidR="00000000" w:rsidRPr="001B3523" w:rsidP="00907D28">
      <w:pPr>
        <w:pStyle w:val="BodyText"/>
      </w:pPr>
      <w:r w:rsidRPr="001B3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7F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3523" w:rsidP="001B3523"/>
    <w:sectPr w:rsidSect="001B3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23" w:rsidRPr="00907D28" w:rsidP="00907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8" w:rsidP="001B3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D28" w:rsidP="001B3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7D28" w:rsidP="001B3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523" w:rsidRPr="00907D28" w:rsidP="00907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8" w:rsidRPr="002D2AF8" w:rsidP="001B3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AHCINF307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7D28" w:rsidP="001B3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CE9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02B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523"/>
  </w:style>
  <w:style w:type="character" w:customStyle="1" w:styleId="Heading1Char">
    <w:name w:val="Heading 1 Char"/>
    <w:basedOn w:val="DefaultParagraphFont"/>
    <w:link w:val="Heading1"/>
    <w:rsid w:val="001B3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52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3523"/>
    <w:rPr>
      <w:i/>
    </w:rPr>
  </w:style>
  <w:style w:type="paragraph" w:customStyle="1" w:styleId="SuperHeading">
    <w:name w:val="SuperHeading"/>
    <w:basedOn w:val="Normal"/>
    <w:rsid w:val="001B3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3523"/>
    <w:rPr>
      <w:b/>
    </w:rPr>
  </w:style>
  <w:style w:type="character" w:customStyle="1" w:styleId="Heading2Char">
    <w:name w:val="Heading 2 Char"/>
    <w:basedOn w:val="DefaultParagraphFont"/>
    <w:link w:val="Heading2"/>
    <w:rsid w:val="001B3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523"/>
    <w:rPr>
      <w:b/>
      <w:spacing w:val="0"/>
    </w:rPr>
  </w:style>
  <w:style w:type="paragraph" w:customStyle="1" w:styleId="SuperTitle">
    <w:name w:val="SuperTitle"/>
    <w:basedOn w:val="Title"/>
    <w:rsid w:val="001B3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5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5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523"/>
  </w:style>
  <w:style w:type="paragraph" w:styleId="TableofFigures">
    <w:name w:val="table of figures"/>
    <w:basedOn w:val="Normal"/>
    <w:next w:val="Normal"/>
    <w:semiHidden/>
    <w:rsid w:val="001B3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5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523"/>
    <w:rPr>
      <w:rFonts w:ascii="Wingdings" w:hAnsi="Wingdings"/>
    </w:rPr>
  </w:style>
  <w:style w:type="paragraph" w:customStyle="1" w:styleId="TableHeading">
    <w:name w:val="Table Heading"/>
    <w:basedOn w:val="HeadingBase"/>
    <w:rsid w:val="001B3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523"/>
    <w:rPr>
      <w:color w:val="0033CC"/>
      <w:u w:val="none"/>
    </w:rPr>
  </w:style>
  <w:style w:type="paragraph" w:customStyle="1" w:styleId="BodyTextRight">
    <w:name w:val="Body Text Right"/>
    <w:basedOn w:val="BodyText"/>
    <w:rsid w:val="001B3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5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523"/>
    <w:rPr>
      <w:sz w:val="32"/>
    </w:rPr>
  </w:style>
  <w:style w:type="paragraph" w:customStyle="1" w:styleId="HeadingProcedure">
    <w:name w:val="Heading Procedure"/>
    <w:basedOn w:val="HeadingBase"/>
    <w:next w:val="Normal"/>
    <w:rsid w:val="001B3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523"/>
    <w:pPr>
      <w:spacing w:before="60" w:after="60"/>
    </w:pPr>
  </w:style>
  <w:style w:type="paragraph" w:styleId="ListContinue">
    <w:name w:val="List Continue"/>
    <w:basedOn w:val="List"/>
    <w:rsid w:val="001B3523"/>
    <w:pPr>
      <w:ind w:firstLine="0"/>
    </w:pPr>
  </w:style>
  <w:style w:type="paragraph" w:customStyle="1" w:styleId="ListNote">
    <w:name w:val="List Note"/>
    <w:basedOn w:val="List"/>
    <w:rsid w:val="001B3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523"/>
    <w:rPr>
      <w:rFonts w:ascii="Courier New" w:hAnsi="Courier New"/>
    </w:rPr>
  </w:style>
  <w:style w:type="paragraph" w:customStyle="1" w:styleId="NoteBullet">
    <w:name w:val="Note Bullet"/>
    <w:basedOn w:val="Note"/>
    <w:rsid w:val="001B3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5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523"/>
    <w:rPr>
      <w:b/>
      <w:smallCaps/>
    </w:rPr>
  </w:style>
  <w:style w:type="paragraph" w:customStyle="1" w:styleId="TableListNumber">
    <w:name w:val="Table List Number"/>
    <w:basedOn w:val="ListNumber"/>
    <w:rsid w:val="001B3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523"/>
    <w:pPr>
      <w:numPr>
        <w:numId w:val="8"/>
      </w:numPr>
    </w:pPr>
  </w:style>
  <w:style w:type="paragraph" w:customStyle="1" w:styleId="ListAlpha2">
    <w:name w:val="List Alpha 2"/>
    <w:basedOn w:val="List2"/>
    <w:rsid w:val="001B3523"/>
    <w:pPr>
      <w:numPr>
        <w:numId w:val="7"/>
      </w:numPr>
    </w:pPr>
  </w:style>
  <w:style w:type="paragraph" w:styleId="List2">
    <w:name w:val="List 2"/>
    <w:basedOn w:val="BodyText"/>
    <w:rsid w:val="001B3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5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5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523"/>
    <w:pPr>
      <w:numPr>
        <w:numId w:val="3"/>
      </w:numPr>
    </w:pPr>
  </w:style>
  <w:style w:type="paragraph" w:styleId="ListContinue2">
    <w:name w:val="List Continue 2"/>
    <w:basedOn w:val="List2"/>
    <w:rsid w:val="001B3523"/>
    <w:pPr>
      <w:ind w:firstLine="0"/>
    </w:pPr>
  </w:style>
  <w:style w:type="paragraph" w:styleId="ListContinue3">
    <w:name w:val="List Continue 3"/>
    <w:basedOn w:val="List3"/>
    <w:rsid w:val="001B3523"/>
    <w:pPr>
      <w:ind w:left="1021" w:firstLine="0"/>
    </w:pPr>
  </w:style>
  <w:style w:type="paragraph" w:styleId="ListContinue4">
    <w:name w:val="List Continue 4"/>
    <w:basedOn w:val="List4"/>
    <w:rsid w:val="001B3523"/>
    <w:pPr>
      <w:ind w:firstLine="0"/>
    </w:pPr>
  </w:style>
  <w:style w:type="paragraph" w:styleId="ListContinue5">
    <w:name w:val="List Continue 5"/>
    <w:basedOn w:val="List5"/>
    <w:rsid w:val="001B3523"/>
    <w:pPr>
      <w:ind w:firstLine="0"/>
    </w:pPr>
  </w:style>
  <w:style w:type="paragraph" w:styleId="ListNumber3">
    <w:name w:val="List Number 3"/>
    <w:basedOn w:val="List3"/>
    <w:rsid w:val="001B3523"/>
    <w:pPr>
      <w:numPr>
        <w:numId w:val="4"/>
      </w:numPr>
    </w:pPr>
  </w:style>
  <w:style w:type="paragraph" w:styleId="ListNumber4">
    <w:name w:val="List Number 4"/>
    <w:basedOn w:val="List4"/>
    <w:rsid w:val="001B3523"/>
    <w:pPr>
      <w:numPr>
        <w:numId w:val="5"/>
      </w:numPr>
    </w:pPr>
  </w:style>
  <w:style w:type="paragraph" w:styleId="ListNumber5">
    <w:name w:val="List Number 5"/>
    <w:basedOn w:val="List5"/>
    <w:rsid w:val="001B3523"/>
    <w:pPr>
      <w:numPr>
        <w:numId w:val="6"/>
      </w:numPr>
    </w:pPr>
  </w:style>
  <w:style w:type="paragraph" w:styleId="BlockText">
    <w:name w:val="Block Text"/>
    <w:basedOn w:val="Normal"/>
    <w:rsid w:val="001B3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523"/>
    <w:rPr>
      <w:sz w:val="16"/>
      <w:vertAlign w:val="superscript"/>
    </w:rPr>
  </w:style>
  <w:style w:type="character" w:customStyle="1" w:styleId="Symbols">
    <w:name w:val="Symbols"/>
    <w:basedOn w:val="DefaultParagraphFont"/>
    <w:rsid w:val="001B3523"/>
    <w:rPr>
      <w:rFonts w:ascii="Symbol" w:hAnsi="Symbol"/>
    </w:rPr>
  </w:style>
  <w:style w:type="character" w:customStyle="1" w:styleId="MenuOptions">
    <w:name w:val="Menu Options"/>
    <w:basedOn w:val="DefaultParagraphFont"/>
    <w:rsid w:val="001B3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523"/>
    <w:rPr>
      <w:b/>
    </w:rPr>
  </w:style>
  <w:style w:type="character" w:customStyle="1" w:styleId="Underlined">
    <w:name w:val="Underlined"/>
    <w:basedOn w:val="DefaultParagraphFont"/>
    <w:rsid w:val="001B3523"/>
    <w:rPr>
      <w:u w:val="single"/>
    </w:rPr>
  </w:style>
  <w:style w:type="paragraph" w:customStyle="1" w:styleId="TableBodyTextRight">
    <w:name w:val="Table Body Text Right"/>
    <w:basedOn w:val="TableBodyText"/>
    <w:rsid w:val="001B3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523"/>
    <w:rPr>
      <w:sz w:val="18"/>
    </w:rPr>
  </w:style>
  <w:style w:type="paragraph" w:customStyle="1" w:styleId="BodySmallRight">
    <w:name w:val="Body Small Right"/>
    <w:basedOn w:val="BodyTextRight"/>
    <w:rsid w:val="001B3523"/>
    <w:rPr>
      <w:sz w:val="18"/>
      <w:szCs w:val="18"/>
    </w:rPr>
  </w:style>
  <w:style w:type="paragraph" w:customStyle="1" w:styleId="MarginEdition">
    <w:name w:val="Margin Edition"/>
    <w:basedOn w:val="MarginNote"/>
    <w:rsid w:val="001B3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523"/>
    <w:rPr>
      <w:sz w:val="2"/>
      <w:szCs w:val="2"/>
    </w:rPr>
  </w:style>
  <w:style w:type="character" w:customStyle="1" w:styleId="Small">
    <w:name w:val="Small"/>
    <w:basedOn w:val="DefaultParagraphFont"/>
    <w:rsid w:val="001B3523"/>
    <w:rPr>
      <w:sz w:val="16"/>
    </w:rPr>
  </w:style>
  <w:style w:type="paragraph" w:customStyle="1" w:styleId="WideTable">
    <w:name w:val="Wide Table"/>
    <w:basedOn w:val="Normal"/>
    <w:rsid w:val="001B3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523"/>
  </w:style>
  <w:style w:type="paragraph" w:styleId="Quote">
    <w:name w:val="Quote"/>
    <w:basedOn w:val="Heading1"/>
    <w:link w:val="QuoteChar"/>
    <w:qFormat/>
    <w:rsid w:val="001B3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523"/>
    <w:pPr>
      <w:pageBreakBefore/>
    </w:pPr>
  </w:style>
  <w:style w:type="paragraph" w:customStyle="1" w:styleId="Border">
    <w:name w:val="Border"/>
    <w:basedOn w:val="Normal"/>
    <w:qFormat/>
    <w:rsid w:val="001B3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523"/>
    <w:rPr>
      <w:u w:val="single"/>
    </w:rPr>
  </w:style>
  <w:style w:type="character" w:customStyle="1" w:styleId="BoldandItalics">
    <w:name w:val="Bold and Italics"/>
    <w:qFormat/>
    <w:rsid w:val="001B3523"/>
    <w:rPr>
      <w:b/>
      <w:i/>
      <w:u w:val="none"/>
    </w:rPr>
  </w:style>
  <w:style w:type="paragraph" w:styleId="BalloonText">
    <w:name w:val="Balloon Text"/>
    <w:basedOn w:val="Normal"/>
    <w:link w:val="BalloonTextChar"/>
    <w:rsid w:val="001B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5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7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3092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AHCINF307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