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2F0" w:rsidP="00735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AHCINF307 Plan and construct conventional fencing</w:t>
      </w:r>
      <w:r>
        <w:fldChar w:fldCharType="end"/>
      </w:r>
    </w:p>
    <w:p w:rsidR="007352F0" w:rsidP="007352F0">
      <w:pPr>
        <w:pStyle w:val="Version"/>
        <w:sectPr w:rsidSect="00CE5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63D" w:rsidP="00CE563D">
      <w:pPr>
        <w:pStyle w:val="SuperHeading"/>
      </w:pPr>
      <w:r w:rsidRPr="00CE563D">
        <w:t>AHCINF307 Plan and construct conventional fencing</w:t>
      </w:r>
    </w:p>
    <w:p w:rsidR="00000000" w:rsidRPr="00CE563D" w:rsidP="00CE563D">
      <w:pPr>
        <w:pStyle w:val="Heading1"/>
      </w:pPr>
      <w:bookmarkStart w:id="1" w:name="O_1272277"/>
      <w:bookmarkEnd w:id="1"/>
      <w:r w:rsidRPr="00CE56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Comments</w:t>
            </w:r>
          </w:p>
        </w:tc>
      </w:tr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>This version released with AHC Agriculture, Horticulture and Conservation and Land Management Training Package Version 9.0.</w:t>
            </w:r>
          </w:p>
        </w:tc>
      </w:tr>
    </w:tbl>
    <w:p w:rsidR="00000000" w:rsidRPr="00CE563D" w:rsidP="00CE563D">
      <w:pPr>
        <w:pStyle w:val="BodyText"/>
      </w:pPr>
    </w:p>
    <w:p w:rsidR="00000000" w:rsidRPr="00CE563D" w:rsidP="00CE563D">
      <w:pPr>
        <w:pStyle w:val="AllowPageBreak"/>
      </w:pPr>
    </w:p>
    <w:p w:rsidR="00000000" w:rsidRPr="00CE563D" w:rsidP="00CE563D">
      <w:pPr>
        <w:pStyle w:val="Heading1"/>
      </w:pPr>
      <w:bookmarkStart w:id="2" w:name="O_1272278"/>
      <w:bookmarkEnd w:id="2"/>
      <w:r w:rsidRPr="00CE563D">
        <w:t>Application</w:t>
      </w:r>
    </w:p>
    <w:p w:rsidR="00000000" w:rsidRPr="00CE563D" w:rsidP="007352F0">
      <w:pPr>
        <w:pStyle w:val="BodyText"/>
      </w:pPr>
      <w:r w:rsidRPr="00CE563D">
        <w:t>This unit of competency describes the ski</w:t>
      </w:r>
      <w:r w:rsidRPr="00CE563D">
        <w:t>lls and knowledge required to plan and construct conventional fencing.</w:t>
      </w:r>
    </w:p>
    <w:p w:rsidR="00000000" w:rsidRPr="00CE563D" w:rsidP="007352F0">
      <w:pPr>
        <w:pStyle w:val="BodyText"/>
      </w:pPr>
      <w:r w:rsidRPr="00CE563D">
        <w:t>The unit applies to individuals who construct conventional fencing under broad direction, and take responsibility for their own work.</w:t>
      </w:r>
    </w:p>
    <w:p w:rsidR="00000000" w:rsidRPr="00CE563D" w:rsidP="007352F0">
      <w:pPr>
        <w:pStyle w:val="BodyText"/>
      </w:pPr>
      <w:r w:rsidRPr="00CE563D">
        <w:t>All work must be carried out to comply with workpla</w:t>
      </w:r>
      <w:r w:rsidRPr="00CE563D">
        <w:t>ce procedures, health and safety in the workplace requirements, legislative and regulatory requirements and manufacturer specifications.</w:t>
      </w:r>
    </w:p>
    <w:p w:rsidR="00000000" w:rsidRPr="00CE563D" w:rsidP="007352F0">
      <w:pPr>
        <w:pStyle w:val="BodyText"/>
      </w:pPr>
      <w:r w:rsidRPr="00CE563D">
        <w:t>No licensing, legislative or certification requirements apply to this unit at the time of publication.</w:t>
      </w:r>
    </w:p>
    <w:p w:rsidR="00000000" w:rsidRPr="00CE563D" w:rsidP="00CE563D">
      <w:pPr>
        <w:pStyle w:val="Heading1"/>
      </w:pPr>
      <w:bookmarkStart w:id="3" w:name="O_1272279"/>
      <w:bookmarkEnd w:id="3"/>
      <w:r w:rsidRPr="00CE563D">
        <w:t>Pre-requisite Unit</w:t>
      </w:r>
    </w:p>
    <w:p w:rsidR="00000000" w:rsidRPr="00CE563D" w:rsidP="007352F0">
      <w:pPr>
        <w:pStyle w:val="BodyText"/>
      </w:pPr>
      <w:r w:rsidRPr="00CE563D">
        <w:t>Nil</w:t>
      </w:r>
    </w:p>
    <w:p w:rsidR="00000000" w:rsidRPr="00CE563D" w:rsidP="00CE563D">
      <w:pPr>
        <w:pStyle w:val="Heading1"/>
      </w:pPr>
      <w:bookmarkStart w:id="4" w:name="O_1272281"/>
      <w:bookmarkEnd w:id="4"/>
      <w:r w:rsidRPr="00CE563D">
        <w:t>Unit Sector</w:t>
      </w:r>
    </w:p>
    <w:p w:rsidR="00000000" w:rsidRPr="00CE563D" w:rsidP="007352F0">
      <w:pPr>
        <w:pStyle w:val="BodyText"/>
      </w:pPr>
      <w:r w:rsidRPr="00CE563D">
        <w:t>Infrastructure (INF)</w:t>
      </w:r>
    </w:p>
    <w:p w:rsidR="00000000" w:rsidRPr="00CE563D" w:rsidP="00CE563D">
      <w:pPr>
        <w:pStyle w:val="Heading1"/>
      </w:pPr>
      <w:bookmarkStart w:id="5" w:name="O_1272282"/>
      <w:bookmarkEnd w:id="5"/>
      <w:r w:rsidRPr="00CE56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Performance Criteria</w:t>
            </w:r>
          </w:p>
        </w:tc>
      </w:tr>
      <w:tr w:rsidTr="0073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1. Determine fencing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>1.1 Access property maps and assess fencing requirements according to workplace objectives</w:t>
            </w:r>
          </w:p>
          <w:p w:rsidR="00000000" w:rsidRPr="00CE563D" w:rsidP="00CE563D">
            <w:pPr>
              <w:pStyle w:val="BodyText"/>
            </w:pPr>
            <w:r w:rsidRPr="00CE563D">
              <w:t>1.2 Calculate fencing material req</w:t>
            </w:r>
            <w:r w:rsidRPr="00CE563D">
              <w:t>uired for the task</w:t>
            </w:r>
          </w:p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 xml:space="preserve">1.3 Prepare fencing plan, giving consideration to siting fences in </w:t>
            </w:r>
            <w:r w:rsidRPr="00CE563D">
              <w:t>relation to natural features, land class and proposed use</w:t>
            </w:r>
          </w:p>
        </w:tc>
      </w:tr>
      <w:tr w:rsidTr="0073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2. Prepare for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>2.1 Check proposed fencing against property maps and work plan</w:t>
            </w:r>
          </w:p>
          <w:p w:rsidR="00000000" w:rsidRPr="00CE563D" w:rsidP="00CE563D">
            <w:pPr>
              <w:pStyle w:val="BodyText"/>
            </w:pPr>
            <w:r w:rsidRPr="00CE563D">
              <w:t>2.2 Identify services, structures and features that may impact on the fencing work, and incorporate into the fencing plan</w:t>
            </w:r>
          </w:p>
          <w:p w:rsidR="00000000" w:rsidRPr="00CE563D" w:rsidP="00CE563D">
            <w:pPr>
              <w:pStyle w:val="BodyText"/>
            </w:pPr>
            <w:r w:rsidRPr="00CE563D">
              <w:t>2.3 Organise and transport tools and equipment to the work site</w:t>
            </w:r>
          </w:p>
          <w:p w:rsidR="00000000" w:rsidRPr="00CE563D" w:rsidP="00CE563D">
            <w:pPr>
              <w:pStyle w:val="BodyText"/>
            </w:pPr>
            <w:r w:rsidRPr="00CE563D">
              <w:t>2.4 Confirm and arrange labour requirements</w:t>
            </w:r>
          </w:p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2.5 Identify potential haz</w:t>
            </w:r>
            <w:r w:rsidRPr="00CE563D">
              <w:t>ards and risks, and implement safe working practices to manage risks</w:t>
            </w:r>
          </w:p>
        </w:tc>
      </w:tr>
      <w:tr w:rsidTr="0073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3. Construct conventional fence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>3.1 Select, fit, use and maintain personal protective equipment (PPE) applicable to the task</w:t>
            </w:r>
          </w:p>
          <w:p w:rsidR="00000000" w:rsidRPr="00CE563D" w:rsidP="00CE563D">
            <w:pPr>
              <w:pStyle w:val="BodyText"/>
            </w:pPr>
            <w:r w:rsidRPr="00CE563D">
              <w:t>3.2 Mark out and check fence lines against work plan and prop</w:t>
            </w:r>
            <w:r w:rsidRPr="00CE563D">
              <w:t>erty maps</w:t>
            </w:r>
          </w:p>
          <w:p w:rsidR="00000000" w:rsidRPr="00CE563D" w:rsidP="00CE563D">
            <w:pPr>
              <w:pStyle w:val="BodyText"/>
            </w:pPr>
            <w:r w:rsidRPr="00CE563D">
              <w:t>3.3 Construct fence according to fencing plan specifications and fence design</w:t>
            </w:r>
          </w:p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3.4 Attach and position gates for correct operation and function</w:t>
            </w:r>
          </w:p>
        </w:tc>
      </w:tr>
      <w:tr w:rsidTr="007352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4. Complete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>4.1 Clean and tidy work area and dispose of or recycle rubbish and wast</w:t>
            </w:r>
            <w:r w:rsidRPr="00CE563D">
              <w:t>e material</w:t>
            </w:r>
          </w:p>
          <w:p w:rsidR="00000000" w:rsidRPr="00CE563D" w:rsidP="00CE563D">
            <w:pPr>
              <w:pStyle w:val="BodyText"/>
            </w:pPr>
            <w:r w:rsidRPr="00CE563D">
              <w:t>4.2 Transport, clean, maintain and store tools, fencing equipment and PPE according to workplace procedures</w:t>
            </w:r>
          </w:p>
          <w:p w:rsidR="00000000" w:rsidRPr="00CE563D" w:rsidP="00CE563D">
            <w:pPr>
              <w:pStyle w:val="BodyText"/>
            </w:pPr>
            <w:r w:rsidRPr="00CE563D">
              <w:t>4.3 Identify and report unserviceable tools and equipment according to workplace procedures</w:t>
            </w:r>
          </w:p>
        </w:tc>
      </w:tr>
    </w:tbl>
    <w:p w:rsidR="00000000" w:rsidRPr="00CE563D" w:rsidP="00CE563D">
      <w:pPr>
        <w:pStyle w:val="BodyText"/>
      </w:pPr>
    </w:p>
    <w:p w:rsidR="00000000" w:rsidRPr="00CE563D" w:rsidP="00CE563D">
      <w:pPr>
        <w:pStyle w:val="AllowPageBreak"/>
      </w:pPr>
    </w:p>
    <w:p w:rsidR="00000000" w:rsidRPr="00CE563D" w:rsidP="00CE563D">
      <w:pPr>
        <w:pStyle w:val="Heading1"/>
      </w:pPr>
      <w:bookmarkStart w:id="6" w:name="O_1272283"/>
      <w:bookmarkEnd w:id="6"/>
      <w:r w:rsidRPr="00CE563D">
        <w:t>Foundation Skills</w:t>
      </w:r>
    </w:p>
    <w:p w:rsidR="00000000" w:rsidRPr="007352F0" w:rsidP="007352F0">
      <w:pPr>
        <w:pStyle w:val="BodyText"/>
        <w:rPr>
          <w:i/>
        </w:rPr>
      </w:pPr>
      <w:r w:rsidRPr="007352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Description</w:t>
            </w:r>
          </w:p>
        </w:tc>
      </w:tr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ListBullet"/>
            </w:pPr>
            <w:r w:rsidRPr="00CE563D">
              <w:t>Interpret textual information from a</w:t>
            </w:r>
            <w:r w:rsidRPr="00CE563D">
              <w:t xml:space="preserve"> range of sources to identify relevant information about fencing requirements</w:t>
            </w:r>
          </w:p>
        </w:tc>
      </w:tr>
    </w:tbl>
    <w:p w:rsidR="00000000" w:rsidRPr="00CE563D" w:rsidP="00CE563D">
      <w:pPr>
        <w:pStyle w:val="BodyText"/>
      </w:pPr>
    </w:p>
    <w:p w:rsidR="00000000" w:rsidRPr="00CE563D" w:rsidP="00CE563D">
      <w:pPr>
        <w:pStyle w:val="AllowPageBreak"/>
      </w:pPr>
    </w:p>
    <w:p w:rsidR="00000000" w:rsidRPr="00CE563D" w:rsidP="00CE563D">
      <w:pPr>
        <w:pStyle w:val="Heading1"/>
      </w:pPr>
      <w:bookmarkStart w:id="7" w:name="O_1272285"/>
      <w:bookmarkEnd w:id="7"/>
      <w:r w:rsidRPr="00CE56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Equivalence status</w:t>
            </w:r>
          </w:p>
        </w:tc>
      </w:tr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AHCINF307 Plan and construct conventional fencing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AHCINF303 Plan and construct conventional fencing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>Minor changes to application</w:t>
            </w:r>
          </w:p>
          <w:p w:rsidR="00000000" w:rsidRPr="00CE563D" w:rsidP="00CE563D">
            <w:pPr>
              <w:pStyle w:val="BodyText"/>
            </w:pPr>
            <w:r w:rsidRPr="00CE563D">
              <w:t>Minor changes to performance criteria</w:t>
            </w:r>
          </w:p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Foundation skills added Major and minor edits to performance and knowledge evidence and a</w:t>
            </w:r>
            <w:r w:rsidRPr="00CE563D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>Not equivalent</w:t>
            </w:r>
          </w:p>
        </w:tc>
      </w:tr>
    </w:tbl>
    <w:p w:rsidR="00000000" w:rsidRPr="00CE563D" w:rsidP="00CE563D">
      <w:pPr>
        <w:pStyle w:val="BodyText"/>
      </w:pPr>
    </w:p>
    <w:p w:rsidR="00000000" w:rsidRPr="00CE563D" w:rsidP="00CE563D">
      <w:pPr>
        <w:pStyle w:val="AllowPageBreak"/>
      </w:pPr>
    </w:p>
    <w:p w:rsidR="00000000" w:rsidRPr="00CE563D" w:rsidP="00CE563D">
      <w:pPr>
        <w:pStyle w:val="Heading1"/>
      </w:pPr>
      <w:bookmarkStart w:id="8" w:name="O_1272292"/>
      <w:bookmarkEnd w:id="8"/>
      <w:r w:rsidRPr="00CE563D">
        <w:t>Links</w:t>
      </w:r>
    </w:p>
    <w:p w:rsidR="00000000" w:rsidRPr="00CE563D" w:rsidP="007352F0">
      <w:pPr>
        <w:pStyle w:val="BodyText"/>
      </w:pPr>
      <w:r w:rsidRPr="00CE56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11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563D" w:rsidP="007352F0">
      <w:pPr>
        <w:pStyle w:val="BodyText"/>
        <w:sectPr w:rsidSect="00CE56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63D" w:rsidP="00CE563D">
      <w:pPr>
        <w:pStyle w:val="SuperHeading"/>
      </w:pPr>
      <w:r w:rsidRPr="00CE563D">
        <w:t>Assessment Requirements for AHCINF307 Plan and construct conventional fencing</w:t>
      </w:r>
    </w:p>
    <w:p w:rsidR="00000000" w:rsidRPr="00CE563D" w:rsidP="00CE563D">
      <w:pPr>
        <w:pStyle w:val="Heading1"/>
      </w:pPr>
      <w:bookmarkStart w:id="9" w:name="O_1272287"/>
      <w:bookmarkEnd w:id="9"/>
      <w:r w:rsidRPr="00CE56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Bold"/>
              <w:rPr>
                <w:lang w:val="en-NZ"/>
              </w:rPr>
            </w:pPr>
            <w:r w:rsidRPr="00CE563D">
              <w:t>Comments</w:t>
            </w:r>
          </w:p>
        </w:tc>
      </w:tr>
      <w:tr w:rsidTr="00CE5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63D">
            <w:pPr>
              <w:pStyle w:val="BodyText"/>
              <w:rPr>
                <w:lang w:val="en-NZ"/>
              </w:rPr>
            </w:pPr>
            <w:r w:rsidRPr="00CE56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63D" w:rsidP="00CE563D">
            <w:pPr>
              <w:pStyle w:val="BodyText"/>
            </w:pPr>
            <w:r w:rsidRPr="00CE563D">
              <w:t xml:space="preserve">This version </w:t>
            </w:r>
            <w:r w:rsidRPr="00CE563D">
              <w:t>released with AHC Agriculture, Horticulture and Conservation and Land Management Training Package Version 9.0.</w:t>
            </w:r>
          </w:p>
        </w:tc>
      </w:tr>
    </w:tbl>
    <w:p w:rsidR="00000000" w:rsidRPr="00CE563D" w:rsidP="00CE563D">
      <w:pPr>
        <w:pStyle w:val="BodyText"/>
      </w:pPr>
    </w:p>
    <w:p w:rsidR="00000000" w:rsidRPr="00CE563D" w:rsidP="00CE563D">
      <w:pPr>
        <w:pStyle w:val="AllowPageBreak"/>
      </w:pPr>
    </w:p>
    <w:p w:rsidR="00000000" w:rsidRPr="00CE563D" w:rsidP="00CE563D">
      <w:pPr>
        <w:pStyle w:val="Heading1"/>
      </w:pPr>
      <w:bookmarkStart w:id="10" w:name="O_1272288"/>
      <w:bookmarkEnd w:id="10"/>
      <w:r w:rsidRPr="00CE563D">
        <w:t>Performance Evidence</w:t>
      </w:r>
    </w:p>
    <w:p w:rsidR="00000000" w:rsidRPr="00CE563D" w:rsidP="007352F0">
      <w:pPr>
        <w:pStyle w:val="BodyText"/>
      </w:pPr>
      <w:r w:rsidRPr="00CE563D">
        <w:t>An individual demonstrating competency must satisfy all of the elements and performance criteria in thi</w:t>
      </w:r>
      <w:r w:rsidRPr="00CE563D">
        <w:t>s unit.</w:t>
      </w:r>
    </w:p>
    <w:p w:rsidR="00000000" w:rsidRPr="00CE563D" w:rsidP="007352F0">
      <w:pPr>
        <w:pStyle w:val="BodyText"/>
      </w:pPr>
      <w:r w:rsidRPr="00CE563D">
        <w:t>There must be evidence that the individual has planned and constructed conventional fencing on at least one occasion and has:</w:t>
      </w:r>
    </w:p>
    <w:p w:rsidR="00000000" w:rsidRPr="00CE563D" w:rsidP="00CE563D">
      <w:pPr>
        <w:pStyle w:val="ListBullet"/>
      </w:pPr>
      <w:r w:rsidRPr="00CE563D">
        <w:t>sited fence line according to property or land management plan</w:t>
      </w:r>
    </w:p>
    <w:p w:rsidR="00000000" w:rsidRPr="00CE563D" w:rsidP="00CE563D">
      <w:pPr>
        <w:pStyle w:val="ListBullet"/>
      </w:pPr>
      <w:r w:rsidRPr="00CE563D">
        <w:t>sourced and arranged delivery of fencing materials</w:t>
      </w:r>
    </w:p>
    <w:p w:rsidR="00000000" w:rsidRPr="00CE563D" w:rsidP="00CE563D">
      <w:pPr>
        <w:pStyle w:val="ListBullet"/>
      </w:pPr>
      <w:r w:rsidRPr="00CE563D">
        <w:t>recogni</w:t>
      </w:r>
      <w:r w:rsidRPr="00CE563D">
        <w:t>sed and reported workplace health and safety hazards and used safe work practices</w:t>
      </w:r>
    </w:p>
    <w:p w:rsidR="00000000" w:rsidRPr="00CE563D" w:rsidP="00CE563D">
      <w:pPr>
        <w:pStyle w:val="ListBullet"/>
      </w:pPr>
      <w:r w:rsidRPr="00CE563D">
        <w:t>applied workplace health and safety requirements, including fitted and used personal protective equipment (PPE)</w:t>
      </w:r>
    </w:p>
    <w:p w:rsidR="00000000" w:rsidRPr="00CE563D" w:rsidP="00CE563D">
      <w:pPr>
        <w:pStyle w:val="ListBullet"/>
      </w:pPr>
      <w:r w:rsidRPr="00CE563D">
        <w:t>constructed a fence that meets specifications in the fencing p</w:t>
      </w:r>
      <w:r w:rsidRPr="00CE563D">
        <w:t>lan and is within tolerances for materials</w:t>
      </w:r>
    </w:p>
    <w:p w:rsidR="00000000" w:rsidRPr="00CE563D" w:rsidP="00CE563D">
      <w:pPr>
        <w:pStyle w:val="ListBullet"/>
      </w:pPr>
      <w:r w:rsidRPr="00CE563D">
        <w:t>strung and strained wires to manufacturer recommended tension</w:t>
      </w:r>
    </w:p>
    <w:p w:rsidR="00000000" w:rsidRPr="00CE563D" w:rsidP="00CE563D">
      <w:pPr>
        <w:pStyle w:val="ListBullet"/>
      </w:pPr>
      <w:r w:rsidRPr="00CE563D">
        <w:t>used and maintained fencing tools and equipment</w:t>
      </w:r>
    </w:p>
    <w:p w:rsidR="00000000" w:rsidRPr="00CE563D" w:rsidP="00CE563D">
      <w:pPr>
        <w:pStyle w:val="ListBullet"/>
      </w:pPr>
      <w:r w:rsidRPr="00CE563D">
        <w:t>constructed gate assemblies and swing gate</w:t>
      </w:r>
    </w:p>
    <w:p w:rsidR="00000000" w:rsidRPr="00CE563D" w:rsidP="00CE563D">
      <w:pPr>
        <w:pStyle w:val="ListBullet"/>
      </w:pPr>
      <w:r w:rsidRPr="00CE563D">
        <w:t>cleaned and tidied up work area, stored tools and equipment and disposed of waste.</w:t>
      </w:r>
    </w:p>
    <w:p w:rsidR="00000000" w:rsidRPr="00CE563D" w:rsidP="00CE563D">
      <w:pPr>
        <w:pStyle w:val="AllowPageBreak"/>
      </w:pPr>
    </w:p>
    <w:p w:rsidR="00000000" w:rsidRPr="00CE563D" w:rsidP="00CE563D">
      <w:pPr>
        <w:pStyle w:val="Heading1"/>
      </w:pPr>
      <w:bookmarkStart w:id="11" w:name="O_1272289"/>
      <w:bookmarkEnd w:id="11"/>
      <w:r w:rsidRPr="00CE563D">
        <w:t>Knowledge Evidence</w:t>
      </w:r>
    </w:p>
    <w:p w:rsidR="00000000" w:rsidRPr="00CE563D" w:rsidP="007352F0">
      <w:pPr>
        <w:pStyle w:val="BodyText"/>
      </w:pPr>
      <w:r w:rsidRPr="00CE563D">
        <w:t>An individual must be able to demonstrate the knowledge required to perform the tasks outlined in the elements and performance criteria of this unit. This includes knowledge of:</w:t>
      </w:r>
    </w:p>
    <w:p w:rsidR="00000000" w:rsidRPr="00CE563D" w:rsidP="00CE563D">
      <w:pPr>
        <w:pStyle w:val="ListBullet"/>
      </w:pPr>
      <w:r w:rsidRPr="00CE563D">
        <w:t>range of fencing designs, construction methods and materials</w:t>
      </w:r>
    </w:p>
    <w:p w:rsidR="00000000" w:rsidRPr="00CE563D" w:rsidP="00CE563D">
      <w:pPr>
        <w:pStyle w:val="ListBullet"/>
      </w:pPr>
      <w:r w:rsidRPr="00CE563D">
        <w:t>fencing material</w:t>
      </w:r>
      <w:r w:rsidRPr="00CE563D">
        <w:t>s and costings</w:t>
      </w:r>
    </w:p>
    <w:p w:rsidR="00000000" w:rsidRPr="00CE563D" w:rsidP="00CE563D">
      <w:pPr>
        <w:pStyle w:val="ListBullet"/>
      </w:pPr>
      <w:r w:rsidRPr="00CE563D">
        <w:t>procedures for planning fencing in relation to the whole property plan</w:t>
      </w:r>
    </w:p>
    <w:p w:rsidR="00000000" w:rsidRPr="00CE563D" w:rsidP="00CE563D">
      <w:pPr>
        <w:pStyle w:val="ListBullet"/>
      </w:pPr>
      <w:r w:rsidRPr="00CE563D">
        <w:t>issues affecting property fence planning and construction</w:t>
      </w:r>
    </w:p>
    <w:p w:rsidR="00000000" w:rsidRPr="00CE563D" w:rsidP="00CE563D">
      <w:pPr>
        <w:pStyle w:val="ListBullet"/>
      </w:pPr>
      <w:r w:rsidRPr="00CE563D">
        <w:t>types of fencing construction tools and equipment</w:t>
      </w:r>
    </w:p>
    <w:p w:rsidR="00000000" w:rsidRPr="00CE563D" w:rsidP="00CE563D">
      <w:pPr>
        <w:pStyle w:val="ListBullet"/>
      </w:pPr>
      <w:r w:rsidRPr="00CE563D">
        <w:t>common fencing hazards and safety precautions</w:t>
      </w:r>
    </w:p>
    <w:p w:rsidR="00000000" w:rsidRPr="00CE563D" w:rsidP="00CE563D">
      <w:pPr>
        <w:pStyle w:val="ListBullet"/>
      </w:pPr>
      <w:r w:rsidRPr="00CE563D">
        <w:t>workplace requir</w:t>
      </w:r>
      <w:r w:rsidRPr="00CE563D">
        <w:t>ements applicable to health and safety in the workplace for planning and constructing conventional fencing, including appropriate use of PPE</w:t>
      </w:r>
    </w:p>
    <w:p w:rsidR="00000000" w:rsidRPr="00CE563D" w:rsidP="00CE563D">
      <w:pPr>
        <w:pStyle w:val="ListBullet"/>
      </w:pPr>
      <w:r w:rsidRPr="00CE563D">
        <w:t>disposal and recycling of waste material, including identification and disposal of hazardous material associated wi</w:t>
      </w:r>
      <w:r w:rsidRPr="00CE563D">
        <w:t>th conventional fence planning and construction</w:t>
      </w:r>
    </w:p>
    <w:p w:rsidR="00000000" w:rsidRPr="00CE563D" w:rsidP="00CE563D">
      <w:pPr>
        <w:pStyle w:val="ListBullet"/>
      </w:pPr>
      <w:r w:rsidRPr="00CE563D">
        <w:t>workplace procedures relevant to conventional fence planning and construction, and disposing of waste materials.</w:t>
      </w:r>
    </w:p>
    <w:p w:rsidR="00000000" w:rsidRPr="00CE563D" w:rsidP="00CE563D">
      <w:pPr>
        <w:pStyle w:val="AllowPageBreak"/>
      </w:pPr>
    </w:p>
    <w:p w:rsidR="00000000" w:rsidRPr="00CE563D" w:rsidP="00CE563D">
      <w:pPr>
        <w:pStyle w:val="Heading1"/>
      </w:pPr>
      <w:bookmarkStart w:id="12" w:name="O_1272290"/>
      <w:bookmarkEnd w:id="12"/>
      <w:r w:rsidRPr="00CE563D">
        <w:t>Assessment Conditions</w:t>
      </w:r>
    </w:p>
    <w:p w:rsidR="00000000" w:rsidRPr="00CE563D" w:rsidP="007352F0">
      <w:pPr>
        <w:pStyle w:val="BodyText"/>
      </w:pPr>
      <w:r w:rsidRPr="00CE563D">
        <w:t>Assessment of the skills in this unit of competency mu</w:t>
      </w:r>
      <w:r w:rsidRPr="00CE563D">
        <w:t xml:space="preserve">st take place under the following conditions: </w:t>
      </w:r>
    </w:p>
    <w:p w:rsidR="00000000" w:rsidRPr="00CE563D" w:rsidP="00CE563D">
      <w:pPr>
        <w:pStyle w:val="ListBullet"/>
      </w:pPr>
      <w:r w:rsidRPr="00CE563D">
        <w:t>physical conditions:</w:t>
      </w:r>
    </w:p>
    <w:p w:rsidR="00000000" w:rsidRPr="00CE563D" w:rsidP="00CE563D">
      <w:pPr>
        <w:pStyle w:val="ListBullet2"/>
      </w:pPr>
      <w:r w:rsidRPr="00CE563D">
        <w:t>a workplace setting or an environment that accurately represents workplace conditions</w:t>
      </w:r>
    </w:p>
    <w:p w:rsidR="00000000" w:rsidRPr="00CE563D" w:rsidP="00CE563D">
      <w:pPr>
        <w:pStyle w:val="ListBullet"/>
      </w:pPr>
      <w:r w:rsidRPr="00CE563D">
        <w:t>resources, equipment and materials:</w:t>
      </w:r>
    </w:p>
    <w:p w:rsidR="00000000" w:rsidRPr="00CE563D" w:rsidP="00CE563D">
      <w:pPr>
        <w:pStyle w:val="ListBullet2"/>
      </w:pPr>
      <w:r w:rsidRPr="00CE563D">
        <w:t>fences, fencing tools, material and equipment</w:t>
      </w:r>
    </w:p>
    <w:p w:rsidR="00000000" w:rsidRPr="00CE563D" w:rsidP="00CE563D">
      <w:pPr>
        <w:pStyle w:val="ListBullet2"/>
      </w:pPr>
      <w:r w:rsidRPr="00CE563D">
        <w:t>PPE applicable to conventional fence planning and construction</w:t>
      </w:r>
    </w:p>
    <w:p w:rsidR="00000000" w:rsidRPr="00CE563D" w:rsidP="00CE563D">
      <w:pPr>
        <w:pStyle w:val="ListBullet"/>
      </w:pPr>
      <w:r w:rsidRPr="00CE563D">
        <w:t>specifications:</w:t>
      </w:r>
    </w:p>
    <w:p w:rsidR="00000000" w:rsidRPr="00CE563D" w:rsidP="00CE563D">
      <w:pPr>
        <w:pStyle w:val="ListBullet2"/>
      </w:pPr>
      <w:r w:rsidRPr="00CE563D">
        <w:t>workplace health and safety legislation, regulations, codes of practice and workplace procedures relevant to conventional fence planning and construction</w:t>
      </w:r>
    </w:p>
    <w:p w:rsidR="00000000" w:rsidRPr="00CE563D" w:rsidP="00CE563D">
      <w:pPr>
        <w:pStyle w:val="ListBullet2"/>
      </w:pPr>
      <w:r w:rsidRPr="00CE563D">
        <w:t xml:space="preserve">workplace documents, </w:t>
      </w:r>
      <w:r w:rsidRPr="00CE563D">
        <w:t>including workplace procedures, processes, instructions and job specifications relevant to conventional fence planning and construction.</w:t>
      </w:r>
    </w:p>
    <w:p w:rsidR="00000000" w:rsidRPr="00CE563D" w:rsidP="007352F0">
      <w:pPr>
        <w:pStyle w:val="BodyText"/>
      </w:pPr>
      <w:r w:rsidRPr="00CE563D">
        <w:t>Assessors of this unit must satisfy the requirements for assessors in applicable vocational education and training legi</w:t>
      </w:r>
      <w:r w:rsidRPr="00CE563D">
        <w:t>slation, frameworks and/or standards.</w:t>
      </w:r>
    </w:p>
    <w:p w:rsidR="00000000" w:rsidRPr="00CE563D" w:rsidP="00CE563D">
      <w:pPr>
        <w:pStyle w:val="Heading1"/>
      </w:pPr>
      <w:bookmarkStart w:id="13" w:name="O_1272293"/>
      <w:bookmarkEnd w:id="13"/>
      <w:r w:rsidRPr="00CE563D">
        <w:t>Links</w:t>
      </w:r>
    </w:p>
    <w:p w:rsidR="00000000" w:rsidRPr="00CE563D" w:rsidP="007352F0">
      <w:pPr>
        <w:pStyle w:val="BodyText"/>
      </w:pPr>
      <w:r w:rsidRPr="00CE56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11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563D" w:rsidP="00CE563D"/>
    <w:sectPr w:rsidSect="00CE56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D" w:rsidRPr="007352F0" w:rsidP="00735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F0" w:rsidP="00CE5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2F0" w:rsidP="00CE5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52F0" w:rsidP="00CE56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D" w:rsidP="00CE5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52F0">
      <w:t>Approved</w:t>
    </w:r>
    <w:r w:rsidR="007352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52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52F0">
      <w:rPr>
        <w:noProof/>
      </w:rPr>
      <w:t>4</w:t>
    </w:r>
    <w:r>
      <w:rPr>
        <w:noProof/>
      </w:rPr>
      <w:fldChar w:fldCharType="end"/>
    </w:r>
  </w:p>
  <w:p w:rsidR="00CE563D" w:rsidP="00CE5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52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52F0">
      <w:t>Skills Insight</w:t>
    </w:r>
    <w:r w:rsidR="007352F0">
      <w:fldChar w:fldCharType="end"/>
    </w:r>
  </w:p>
  <w:p w:rsidR="00CE563D" w:rsidP="00CE5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63D" w:rsidRPr="007352F0" w:rsidP="00735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F0" w:rsidRPr="002D2AF8" w:rsidP="00CE5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AHCINF307 Plan and construct conventional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52F0" w:rsidP="00CE56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3D" w:rsidRPr="002D2AF8" w:rsidP="00CE5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52F0">
      <w:t>AHCINF307 Plan and construct conventional fencing</w:t>
    </w:r>
    <w:r w:rsidR="007352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52F0">
      <w:rPr>
        <w:noProof/>
      </w:rPr>
      <w:t>2 March 2025</w:t>
    </w:r>
    <w:r>
      <w:fldChar w:fldCharType="end"/>
    </w:r>
  </w:p>
  <w:p w:rsidR="00CE563D" w:rsidP="00CE5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5E8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AD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CC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63D"/>
  </w:style>
  <w:style w:type="character" w:customStyle="1" w:styleId="Heading1Char">
    <w:name w:val="Heading 1 Char"/>
    <w:basedOn w:val="DefaultParagraphFont"/>
    <w:link w:val="Heading1"/>
    <w:rsid w:val="00CE5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6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6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6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563D"/>
    <w:rPr>
      <w:i/>
    </w:rPr>
  </w:style>
  <w:style w:type="paragraph" w:customStyle="1" w:styleId="SuperHeading">
    <w:name w:val="SuperHeading"/>
    <w:basedOn w:val="Normal"/>
    <w:rsid w:val="00CE5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563D"/>
    <w:rPr>
      <w:b/>
    </w:rPr>
  </w:style>
  <w:style w:type="character" w:customStyle="1" w:styleId="Heading2Char">
    <w:name w:val="Heading 2 Char"/>
    <w:basedOn w:val="DefaultParagraphFont"/>
    <w:link w:val="Heading2"/>
    <w:rsid w:val="00CE5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6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63D"/>
    <w:rPr>
      <w:b/>
      <w:spacing w:val="0"/>
    </w:rPr>
  </w:style>
  <w:style w:type="paragraph" w:customStyle="1" w:styleId="SuperTitle">
    <w:name w:val="SuperTitle"/>
    <w:basedOn w:val="Title"/>
    <w:rsid w:val="00CE5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6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63D"/>
  </w:style>
  <w:style w:type="paragraph" w:styleId="TableofFigures">
    <w:name w:val="table of figures"/>
    <w:basedOn w:val="Normal"/>
    <w:next w:val="Normal"/>
    <w:semiHidden/>
    <w:rsid w:val="00CE5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6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63D"/>
    <w:rPr>
      <w:rFonts w:ascii="Wingdings" w:hAnsi="Wingdings"/>
    </w:rPr>
  </w:style>
  <w:style w:type="paragraph" w:customStyle="1" w:styleId="TableHeading">
    <w:name w:val="Table Heading"/>
    <w:basedOn w:val="HeadingBase"/>
    <w:rsid w:val="00CE5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63D"/>
    <w:rPr>
      <w:color w:val="0033CC"/>
      <w:u w:val="none"/>
    </w:rPr>
  </w:style>
  <w:style w:type="paragraph" w:customStyle="1" w:styleId="BodyTextRight">
    <w:name w:val="Body Text Right"/>
    <w:basedOn w:val="BodyText"/>
    <w:rsid w:val="00CE5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6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63D"/>
    <w:rPr>
      <w:sz w:val="32"/>
    </w:rPr>
  </w:style>
  <w:style w:type="paragraph" w:customStyle="1" w:styleId="HeadingProcedure">
    <w:name w:val="Heading Procedure"/>
    <w:basedOn w:val="HeadingBase"/>
    <w:next w:val="Normal"/>
    <w:rsid w:val="00CE5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63D"/>
    <w:pPr>
      <w:spacing w:before="60" w:after="60"/>
    </w:pPr>
  </w:style>
  <w:style w:type="paragraph" w:styleId="ListContinue">
    <w:name w:val="List Continue"/>
    <w:basedOn w:val="List"/>
    <w:rsid w:val="00CE563D"/>
    <w:pPr>
      <w:ind w:firstLine="0"/>
    </w:pPr>
  </w:style>
  <w:style w:type="paragraph" w:customStyle="1" w:styleId="ListNote">
    <w:name w:val="List Note"/>
    <w:basedOn w:val="List"/>
    <w:rsid w:val="00CE5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63D"/>
    <w:rPr>
      <w:rFonts w:ascii="Courier New" w:hAnsi="Courier New"/>
    </w:rPr>
  </w:style>
  <w:style w:type="paragraph" w:customStyle="1" w:styleId="NoteBullet">
    <w:name w:val="Note Bullet"/>
    <w:basedOn w:val="Note"/>
    <w:rsid w:val="00CE5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6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63D"/>
    <w:rPr>
      <w:b/>
      <w:smallCaps/>
    </w:rPr>
  </w:style>
  <w:style w:type="paragraph" w:customStyle="1" w:styleId="TableListNumber">
    <w:name w:val="Table List Number"/>
    <w:basedOn w:val="ListNumber"/>
    <w:rsid w:val="00CE5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63D"/>
    <w:pPr>
      <w:numPr>
        <w:numId w:val="9"/>
      </w:numPr>
    </w:pPr>
  </w:style>
  <w:style w:type="paragraph" w:customStyle="1" w:styleId="ListAlpha2">
    <w:name w:val="List Alpha 2"/>
    <w:basedOn w:val="List2"/>
    <w:rsid w:val="00CE563D"/>
    <w:pPr>
      <w:numPr>
        <w:numId w:val="8"/>
      </w:numPr>
    </w:pPr>
  </w:style>
  <w:style w:type="paragraph" w:styleId="List2">
    <w:name w:val="List 2"/>
    <w:basedOn w:val="BodyText"/>
    <w:rsid w:val="00CE5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6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6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63D"/>
    <w:pPr>
      <w:numPr>
        <w:numId w:val="4"/>
      </w:numPr>
    </w:pPr>
  </w:style>
  <w:style w:type="paragraph" w:styleId="ListContinue2">
    <w:name w:val="List Continue 2"/>
    <w:basedOn w:val="List2"/>
    <w:rsid w:val="00CE563D"/>
    <w:pPr>
      <w:ind w:firstLine="0"/>
    </w:pPr>
  </w:style>
  <w:style w:type="paragraph" w:styleId="ListContinue3">
    <w:name w:val="List Continue 3"/>
    <w:basedOn w:val="List3"/>
    <w:rsid w:val="00CE563D"/>
    <w:pPr>
      <w:ind w:left="1021" w:firstLine="0"/>
    </w:pPr>
  </w:style>
  <w:style w:type="paragraph" w:styleId="ListContinue4">
    <w:name w:val="List Continue 4"/>
    <w:basedOn w:val="List4"/>
    <w:rsid w:val="00CE563D"/>
    <w:pPr>
      <w:ind w:firstLine="0"/>
    </w:pPr>
  </w:style>
  <w:style w:type="paragraph" w:styleId="ListContinue5">
    <w:name w:val="List Continue 5"/>
    <w:basedOn w:val="List5"/>
    <w:rsid w:val="00CE563D"/>
    <w:pPr>
      <w:ind w:firstLine="0"/>
    </w:pPr>
  </w:style>
  <w:style w:type="paragraph" w:styleId="ListNumber3">
    <w:name w:val="List Number 3"/>
    <w:basedOn w:val="List3"/>
    <w:rsid w:val="00CE563D"/>
    <w:pPr>
      <w:numPr>
        <w:numId w:val="5"/>
      </w:numPr>
    </w:pPr>
  </w:style>
  <w:style w:type="paragraph" w:styleId="ListNumber4">
    <w:name w:val="List Number 4"/>
    <w:basedOn w:val="List4"/>
    <w:rsid w:val="00CE563D"/>
    <w:pPr>
      <w:numPr>
        <w:numId w:val="6"/>
      </w:numPr>
    </w:pPr>
  </w:style>
  <w:style w:type="paragraph" w:styleId="ListNumber5">
    <w:name w:val="List Number 5"/>
    <w:basedOn w:val="List5"/>
    <w:rsid w:val="00CE563D"/>
    <w:pPr>
      <w:numPr>
        <w:numId w:val="7"/>
      </w:numPr>
    </w:pPr>
  </w:style>
  <w:style w:type="paragraph" w:styleId="BlockText">
    <w:name w:val="Block Text"/>
    <w:basedOn w:val="Normal"/>
    <w:rsid w:val="00CE5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63D"/>
    <w:rPr>
      <w:sz w:val="16"/>
      <w:vertAlign w:val="superscript"/>
    </w:rPr>
  </w:style>
  <w:style w:type="character" w:customStyle="1" w:styleId="Symbols">
    <w:name w:val="Symbols"/>
    <w:basedOn w:val="DefaultParagraphFont"/>
    <w:rsid w:val="00CE563D"/>
    <w:rPr>
      <w:rFonts w:ascii="Symbol" w:hAnsi="Symbol"/>
    </w:rPr>
  </w:style>
  <w:style w:type="character" w:customStyle="1" w:styleId="MenuOptions">
    <w:name w:val="Menu Options"/>
    <w:basedOn w:val="DefaultParagraphFont"/>
    <w:rsid w:val="00CE5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63D"/>
    <w:rPr>
      <w:b/>
    </w:rPr>
  </w:style>
  <w:style w:type="character" w:customStyle="1" w:styleId="Underlined">
    <w:name w:val="Underlined"/>
    <w:basedOn w:val="DefaultParagraphFont"/>
    <w:rsid w:val="00CE563D"/>
    <w:rPr>
      <w:u w:val="single"/>
    </w:rPr>
  </w:style>
  <w:style w:type="paragraph" w:customStyle="1" w:styleId="TableBodyTextRight">
    <w:name w:val="Table Body Text Right"/>
    <w:basedOn w:val="TableBodyText"/>
    <w:rsid w:val="00CE5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63D"/>
    <w:rPr>
      <w:sz w:val="18"/>
    </w:rPr>
  </w:style>
  <w:style w:type="paragraph" w:customStyle="1" w:styleId="BodySmallRight">
    <w:name w:val="Body Small Right"/>
    <w:basedOn w:val="BodyTextRight"/>
    <w:rsid w:val="00CE563D"/>
    <w:rPr>
      <w:sz w:val="18"/>
      <w:szCs w:val="18"/>
    </w:rPr>
  </w:style>
  <w:style w:type="paragraph" w:customStyle="1" w:styleId="MarginEdition">
    <w:name w:val="Margin Edition"/>
    <w:basedOn w:val="MarginNote"/>
    <w:rsid w:val="00CE5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63D"/>
    <w:rPr>
      <w:sz w:val="2"/>
      <w:szCs w:val="2"/>
    </w:rPr>
  </w:style>
  <w:style w:type="character" w:customStyle="1" w:styleId="Small">
    <w:name w:val="Small"/>
    <w:basedOn w:val="DefaultParagraphFont"/>
    <w:rsid w:val="00CE563D"/>
    <w:rPr>
      <w:sz w:val="16"/>
    </w:rPr>
  </w:style>
  <w:style w:type="paragraph" w:customStyle="1" w:styleId="WideTable">
    <w:name w:val="Wide Table"/>
    <w:basedOn w:val="Normal"/>
    <w:rsid w:val="00CE5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63D"/>
  </w:style>
  <w:style w:type="paragraph" w:styleId="Quote">
    <w:name w:val="Quote"/>
    <w:basedOn w:val="Heading1"/>
    <w:link w:val="QuoteChar"/>
    <w:qFormat/>
    <w:rsid w:val="00CE5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63D"/>
    <w:pPr>
      <w:pageBreakBefore/>
    </w:pPr>
  </w:style>
  <w:style w:type="paragraph" w:customStyle="1" w:styleId="Border">
    <w:name w:val="Border"/>
    <w:basedOn w:val="Normal"/>
    <w:qFormat/>
    <w:rsid w:val="00CE5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63D"/>
    <w:rPr>
      <w:u w:val="single"/>
    </w:rPr>
  </w:style>
  <w:style w:type="character" w:customStyle="1" w:styleId="BoldandItalics">
    <w:name w:val="Bold and Italics"/>
    <w:qFormat/>
    <w:rsid w:val="00CE563D"/>
    <w:rPr>
      <w:b/>
      <w:i/>
      <w:u w:val="none"/>
    </w:rPr>
  </w:style>
  <w:style w:type="paragraph" w:styleId="BalloonText">
    <w:name w:val="Balloon Text"/>
    <w:basedOn w:val="Normal"/>
    <w:link w:val="BalloonTextChar"/>
    <w:rsid w:val="00CE5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6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52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5920</Characters>
  <Application>Microsoft Office Word</Application>
  <DocSecurity>0</DocSecurity>
  <Lines>185</Lines>
  <Paragraphs>121</Paragraphs>
  <ScaleCrop>false</ScaleCrop>
  <Company>Author-it Software Corporation Ltd.</Company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AHCINF307 Plan and construct conventional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