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CF7" w:rsidP="00707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AHCINF307 Plan and construct conventional fencing</w:t>
      </w:r>
      <w:r>
        <w:fldChar w:fldCharType="end"/>
      </w:r>
    </w:p>
    <w:p w:rsidR="00707CF7" w:rsidP="00707CF7">
      <w:pPr>
        <w:pStyle w:val="Version"/>
        <w:sectPr w:rsidSect="001D2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751" w:rsidP="001D2751">
      <w:pPr>
        <w:pStyle w:val="SuperHeading"/>
      </w:pPr>
      <w:r w:rsidRPr="001D2751">
        <w:t>Assessment Requirements for AHCINF307 Plan and construct conventional fencing</w:t>
      </w:r>
    </w:p>
    <w:p w:rsidR="00000000" w:rsidRPr="001D2751" w:rsidP="001D2751">
      <w:pPr>
        <w:pStyle w:val="Heading1"/>
      </w:pPr>
      <w:bookmarkStart w:id="1" w:name="O_1272287"/>
      <w:bookmarkEnd w:id="1"/>
      <w:r w:rsidRPr="001D27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51">
            <w:pPr>
              <w:pStyle w:val="BodyTextBold"/>
              <w:rPr>
                <w:lang w:val="en-NZ"/>
              </w:rPr>
            </w:pPr>
            <w:r w:rsidRPr="001D27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51">
            <w:pPr>
              <w:pStyle w:val="BodyTextBold"/>
              <w:rPr>
                <w:lang w:val="en-NZ"/>
              </w:rPr>
            </w:pPr>
            <w:r w:rsidRPr="001D2751">
              <w:t>Comments</w:t>
            </w:r>
          </w:p>
        </w:tc>
      </w:tr>
      <w:tr w:rsidTr="001D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51">
            <w:pPr>
              <w:pStyle w:val="BodyText"/>
              <w:rPr>
                <w:lang w:val="en-NZ"/>
              </w:rPr>
            </w:pPr>
            <w:r w:rsidRPr="001D27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51" w:rsidP="001D2751">
            <w:pPr>
              <w:pStyle w:val="BodyText"/>
            </w:pPr>
            <w:r w:rsidRPr="001D2751">
              <w:t>This version released with AHC Agriculture, Horticulture and Conservation and Land Management Training Package Version 9.0.</w:t>
            </w:r>
          </w:p>
        </w:tc>
      </w:tr>
    </w:tbl>
    <w:p w:rsidR="00000000" w:rsidRPr="001D2751" w:rsidP="001D2751">
      <w:pPr>
        <w:pStyle w:val="BodyText"/>
      </w:pPr>
    </w:p>
    <w:p w:rsidR="00000000" w:rsidRPr="001D2751" w:rsidP="001D2751">
      <w:pPr>
        <w:pStyle w:val="AllowPageBreak"/>
      </w:pPr>
    </w:p>
    <w:p w:rsidR="00000000" w:rsidRPr="001D2751" w:rsidP="001D2751">
      <w:pPr>
        <w:pStyle w:val="Heading1"/>
      </w:pPr>
      <w:bookmarkStart w:id="2" w:name="O_1272288"/>
      <w:bookmarkEnd w:id="2"/>
      <w:r w:rsidRPr="001D2751">
        <w:t>Performance Evidence</w:t>
      </w:r>
    </w:p>
    <w:p w:rsidR="00000000" w:rsidRPr="001D2751" w:rsidP="00707CF7">
      <w:pPr>
        <w:pStyle w:val="BodyText"/>
      </w:pPr>
      <w:r w:rsidRPr="001D2751">
        <w:t>An individual demonstrating competency must satisfy all of the elements and performance cr</w:t>
      </w:r>
      <w:r w:rsidRPr="001D2751">
        <w:t>iteria in this unit.</w:t>
      </w:r>
    </w:p>
    <w:p w:rsidR="00000000" w:rsidRPr="001D2751" w:rsidP="00707CF7">
      <w:pPr>
        <w:pStyle w:val="BodyText"/>
      </w:pPr>
      <w:r w:rsidRPr="001D2751">
        <w:t>There must be evidence that the individual has planned and constructed conventional fencing on at least one occasion and has:</w:t>
      </w:r>
    </w:p>
    <w:p w:rsidR="00000000" w:rsidRPr="001D2751" w:rsidP="001D2751">
      <w:pPr>
        <w:pStyle w:val="ListBullet"/>
      </w:pPr>
      <w:r w:rsidRPr="001D2751">
        <w:t>sited fence line according to property or land management plan</w:t>
      </w:r>
    </w:p>
    <w:p w:rsidR="00000000" w:rsidRPr="001D2751" w:rsidP="001D2751">
      <w:pPr>
        <w:pStyle w:val="ListBullet"/>
      </w:pPr>
      <w:r w:rsidRPr="001D2751">
        <w:t>sourced and arranged delivery of fencing materials</w:t>
      </w:r>
    </w:p>
    <w:p w:rsidR="00000000" w:rsidRPr="001D2751" w:rsidP="001D2751">
      <w:pPr>
        <w:pStyle w:val="ListBullet"/>
      </w:pPr>
      <w:r w:rsidRPr="001D2751">
        <w:t>recognised and reported workplace health and safety hazards and used safe work practices</w:t>
      </w:r>
    </w:p>
    <w:p w:rsidR="00000000" w:rsidRPr="001D2751" w:rsidP="001D2751">
      <w:pPr>
        <w:pStyle w:val="ListBullet"/>
      </w:pPr>
      <w:r w:rsidRPr="001D2751">
        <w:t>applied workplace health and safety requirements, including fitted and used personal protective equipment (PPE)</w:t>
      </w:r>
    </w:p>
    <w:p w:rsidR="00000000" w:rsidRPr="001D2751" w:rsidP="001D2751">
      <w:pPr>
        <w:pStyle w:val="ListBullet"/>
      </w:pPr>
      <w:r w:rsidRPr="001D2751">
        <w:t>cons</w:t>
      </w:r>
      <w:r w:rsidRPr="001D2751">
        <w:t>tructed a fence that meets specifications in the fencing plan and is within tolerances for materials</w:t>
      </w:r>
    </w:p>
    <w:p w:rsidR="00000000" w:rsidRPr="001D2751" w:rsidP="001D2751">
      <w:pPr>
        <w:pStyle w:val="ListBullet"/>
      </w:pPr>
      <w:r w:rsidRPr="001D2751">
        <w:t>strung and strained wires to manufacturer recommended tension</w:t>
      </w:r>
    </w:p>
    <w:p w:rsidR="00000000" w:rsidRPr="001D2751" w:rsidP="001D2751">
      <w:pPr>
        <w:pStyle w:val="ListBullet"/>
      </w:pPr>
      <w:r w:rsidRPr="001D2751">
        <w:t>used and maintained fencing tools and equipment</w:t>
      </w:r>
    </w:p>
    <w:p w:rsidR="00000000" w:rsidRPr="001D2751" w:rsidP="001D2751">
      <w:pPr>
        <w:pStyle w:val="ListBullet"/>
      </w:pPr>
      <w:r w:rsidRPr="001D2751">
        <w:t>constructed gate assemblies and swing gate</w:t>
      </w:r>
    </w:p>
    <w:p w:rsidR="00000000" w:rsidRPr="001D2751" w:rsidP="001D2751">
      <w:pPr>
        <w:pStyle w:val="ListBullet"/>
      </w:pPr>
      <w:r w:rsidRPr="001D2751">
        <w:t>cl</w:t>
      </w:r>
      <w:r w:rsidRPr="001D2751">
        <w:t>eaned and tidied up work area, stored tools and equipment and disposed of waste.</w:t>
      </w:r>
    </w:p>
    <w:p w:rsidR="00000000" w:rsidRPr="001D2751" w:rsidP="001D2751">
      <w:pPr>
        <w:pStyle w:val="AllowPageBreak"/>
      </w:pPr>
    </w:p>
    <w:p w:rsidR="00000000" w:rsidRPr="001D2751" w:rsidP="001D2751">
      <w:pPr>
        <w:pStyle w:val="Heading1"/>
      </w:pPr>
      <w:bookmarkStart w:id="3" w:name="O_1272289"/>
      <w:bookmarkEnd w:id="3"/>
      <w:r w:rsidRPr="001D2751">
        <w:t>Knowledge Evidence</w:t>
      </w:r>
    </w:p>
    <w:p w:rsidR="00000000" w:rsidRPr="001D2751" w:rsidP="00707CF7">
      <w:pPr>
        <w:pStyle w:val="BodyText"/>
      </w:pPr>
      <w:r w:rsidRPr="001D2751">
        <w:t>An individual must be able to demonstrate the knowledge required to perform the tasks outlined in the elements and performance criteria o</w:t>
      </w:r>
      <w:r w:rsidRPr="001D2751">
        <w:t>f this unit. This includes knowledge of:</w:t>
      </w:r>
    </w:p>
    <w:p w:rsidR="00000000" w:rsidRPr="001D2751" w:rsidP="001D2751">
      <w:pPr>
        <w:pStyle w:val="ListBullet"/>
      </w:pPr>
      <w:r w:rsidRPr="001D2751">
        <w:t>range of fencing designs, construction methods and materials</w:t>
      </w:r>
    </w:p>
    <w:p w:rsidR="00000000" w:rsidRPr="001D2751" w:rsidP="001D2751">
      <w:pPr>
        <w:pStyle w:val="ListBullet"/>
      </w:pPr>
      <w:r w:rsidRPr="001D2751">
        <w:t>fencing materials and costings</w:t>
      </w:r>
    </w:p>
    <w:p w:rsidR="00000000" w:rsidRPr="001D2751" w:rsidP="001D2751">
      <w:pPr>
        <w:pStyle w:val="ListBullet"/>
      </w:pPr>
      <w:r w:rsidRPr="001D2751">
        <w:t>procedures for planning fencing in relation to the whole property plan</w:t>
      </w:r>
    </w:p>
    <w:p w:rsidR="00000000" w:rsidRPr="001D2751" w:rsidP="001D2751">
      <w:pPr>
        <w:pStyle w:val="ListBullet"/>
      </w:pPr>
      <w:r w:rsidRPr="001D2751">
        <w:t>issues affecting property fence planning and constr</w:t>
      </w:r>
      <w:r w:rsidRPr="001D2751">
        <w:t>uction</w:t>
      </w:r>
    </w:p>
    <w:p w:rsidR="00000000" w:rsidRPr="001D2751" w:rsidP="001D2751">
      <w:pPr>
        <w:pStyle w:val="ListBullet"/>
      </w:pPr>
      <w:r w:rsidRPr="001D2751">
        <w:t>types of fencing construction tools and equipment</w:t>
      </w:r>
    </w:p>
    <w:p w:rsidR="00000000" w:rsidRPr="001D2751" w:rsidP="001D2751">
      <w:pPr>
        <w:pStyle w:val="ListBullet"/>
      </w:pPr>
      <w:r w:rsidRPr="001D2751">
        <w:t>common fencing hazards and safety precautions</w:t>
      </w:r>
    </w:p>
    <w:p w:rsidR="00000000" w:rsidRPr="001D2751" w:rsidP="001D2751">
      <w:pPr>
        <w:pStyle w:val="ListBullet"/>
      </w:pPr>
      <w:r w:rsidRPr="001D2751">
        <w:t xml:space="preserve">workplace requirements applicable to health and safety in the workplace for planning and constructing conventional fencing, including appropriate use of </w:t>
      </w:r>
      <w:r w:rsidRPr="001D2751">
        <w:t>PPE</w:t>
      </w:r>
    </w:p>
    <w:p w:rsidR="00000000" w:rsidRPr="001D2751" w:rsidP="001D2751">
      <w:pPr>
        <w:pStyle w:val="ListBullet"/>
      </w:pPr>
      <w:r w:rsidRPr="001D2751">
        <w:t>disposal and recycling of waste material, including identification and disposal of hazardous material associated with conventional fence planning and construction</w:t>
      </w:r>
    </w:p>
    <w:p w:rsidR="00000000" w:rsidRPr="001D2751" w:rsidP="001D2751">
      <w:pPr>
        <w:pStyle w:val="ListBullet"/>
      </w:pPr>
      <w:r w:rsidRPr="001D2751">
        <w:t>workplace procedures relevant to conventional fence planning and construction, and dispos</w:t>
      </w:r>
      <w:r w:rsidRPr="001D2751">
        <w:t>ing of waste materials.</w:t>
      </w:r>
    </w:p>
    <w:p w:rsidR="00000000" w:rsidRPr="001D2751" w:rsidP="001D2751">
      <w:pPr>
        <w:pStyle w:val="AllowPageBreak"/>
      </w:pPr>
    </w:p>
    <w:p w:rsidR="00000000" w:rsidRPr="001D2751" w:rsidP="001D2751">
      <w:pPr>
        <w:pStyle w:val="Heading1"/>
      </w:pPr>
      <w:bookmarkStart w:id="4" w:name="O_1272290"/>
      <w:bookmarkEnd w:id="4"/>
      <w:r w:rsidRPr="001D2751">
        <w:t>Assessment Conditions</w:t>
      </w:r>
    </w:p>
    <w:p w:rsidR="00000000" w:rsidRPr="001D2751" w:rsidP="00707CF7">
      <w:pPr>
        <w:pStyle w:val="BodyText"/>
      </w:pPr>
      <w:r w:rsidRPr="001D2751">
        <w:t xml:space="preserve">Assessment of the skills in this unit of competency must take place under the following conditions: </w:t>
      </w:r>
    </w:p>
    <w:p w:rsidR="00000000" w:rsidRPr="001D2751" w:rsidP="001D2751">
      <w:pPr>
        <w:pStyle w:val="ListBullet"/>
      </w:pPr>
      <w:r w:rsidRPr="001D2751">
        <w:t>physical conditions:</w:t>
      </w:r>
    </w:p>
    <w:p w:rsidR="00000000" w:rsidRPr="001D2751" w:rsidP="001D2751">
      <w:pPr>
        <w:pStyle w:val="ListBullet2"/>
      </w:pPr>
      <w:r w:rsidRPr="001D2751">
        <w:t>a workplace setting or an environment that accurately represents workplace conditions</w:t>
      </w:r>
    </w:p>
    <w:p w:rsidR="00000000" w:rsidRPr="001D2751" w:rsidP="001D2751">
      <w:pPr>
        <w:pStyle w:val="ListBullet"/>
      </w:pPr>
      <w:r w:rsidRPr="001D2751">
        <w:t>resources, equipment and materials:</w:t>
      </w:r>
    </w:p>
    <w:p w:rsidR="00000000" w:rsidRPr="001D2751" w:rsidP="001D2751">
      <w:pPr>
        <w:pStyle w:val="ListBullet2"/>
      </w:pPr>
      <w:r w:rsidRPr="001D2751">
        <w:t>fences, fencing tools, material and equipment</w:t>
      </w:r>
    </w:p>
    <w:p w:rsidR="00000000" w:rsidRPr="001D2751" w:rsidP="001D2751">
      <w:pPr>
        <w:pStyle w:val="ListBullet2"/>
      </w:pPr>
      <w:r w:rsidRPr="001D2751">
        <w:t>PPE applicable to conventional fence planning and construction</w:t>
      </w:r>
    </w:p>
    <w:p w:rsidR="00000000" w:rsidRPr="001D2751" w:rsidP="001D2751">
      <w:pPr>
        <w:pStyle w:val="ListBullet"/>
      </w:pPr>
      <w:r w:rsidRPr="001D2751">
        <w:t>specifications:</w:t>
      </w:r>
    </w:p>
    <w:p w:rsidR="00000000" w:rsidRPr="001D2751" w:rsidP="001D2751">
      <w:pPr>
        <w:pStyle w:val="ListBullet2"/>
      </w:pPr>
      <w:r w:rsidRPr="001D2751">
        <w:t>workp</w:t>
      </w:r>
      <w:r w:rsidRPr="001D2751">
        <w:t>lace health and safety legislation, regulations, codes of practice and workplace procedures relevant to conventional fence planning and construction</w:t>
      </w:r>
    </w:p>
    <w:p w:rsidR="00000000" w:rsidRPr="001D2751" w:rsidP="001D2751">
      <w:pPr>
        <w:pStyle w:val="ListBullet2"/>
      </w:pPr>
      <w:r w:rsidRPr="001D2751">
        <w:t>workplace documents, including workplace procedures, processes, instructions and job specifications relevan</w:t>
      </w:r>
      <w:r w:rsidRPr="001D2751">
        <w:t>t to conventional fence planning and construction.</w:t>
      </w:r>
    </w:p>
    <w:p w:rsidR="00000000" w:rsidRPr="001D2751" w:rsidP="00707CF7">
      <w:pPr>
        <w:pStyle w:val="BodyText"/>
      </w:pPr>
      <w:r w:rsidRPr="001D2751">
        <w:t>Assessors of this unit must satisfy the requirements for assessors in applicable vocational education and training legislation, frameworks and/or standards.</w:t>
      </w:r>
    </w:p>
    <w:p w:rsidR="00000000" w:rsidRPr="001D2751" w:rsidP="001D2751">
      <w:pPr>
        <w:pStyle w:val="Heading1"/>
      </w:pPr>
      <w:bookmarkStart w:id="5" w:name="O_1272293"/>
      <w:bookmarkEnd w:id="5"/>
      <w:r w:rsidRPr="001D2751">
        <w:t>Links</w:t>
      </w:r>
    </w:p>
    <w:p w:rsidR="00000000" w:rsidRPr="001D2751" w:rsidP="00707CF7">
      <w:pPr>
        <w:pStyle w:val="BodyText"/>
      </w:pPr>
      <w:r w:rsidRPr="001D27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2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2751" w:rsidP="001D2751"/>
    <w:sectPr w:rsidSect="001D2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51" w:rsidRPr="00707CF7" w:rsidP="00707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7" w:rsidP="001D2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CF7" w:rsidP="001D2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7CF7" w:rsidP="001D2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751" w:rsidRPr="00707CF7" w:rsidP="00707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7" w:rsidRPr="002D2AF8" w:rsidP="001D2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AHCINF307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07CF7" w:rsidP="001D2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6F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68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E4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751"/>
  </w:style>
  <w:style w:type="character" w:customStyle="1" w:styleId="Heading1Char">
    <w:name w:val="Heading 1 Char"/>
    <w:basedOn w:val="DefaultParagraphFont"/>
    <w:link w:val="Heading1"/>
    <w:rsid w:val="001D2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7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7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2751"/>
    <w:rPr>
      <w:b/>
    </w:rPr>
  </w:style>
  <w:style w:type="character" w:customStyle="1" w:styleId="Heading2Char">
    <w:name w:val="Heading 2 Char"/>
    <w:basedOn w:val="DefaultParagraphFont"/>
    <w:link w:val="Heading2"/>
    <w:rsid w:val="001D2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751"/>
    <w:rPr>
      <w:b/>
      <w:spacing w:val="0"/>
    </w:rPr>
  </w:style>
  <w:style w:type="paragraph" w:customStyle="1" w:styleId="SuperTitle">
    <w:name w:val="SuperTitle"/>
    <w:basedOn w:val="Title"/>
    <w:rsid w:val="001D2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751"/>
    <w:rPr>
      <w:i/>
    </w:rPr>
  </w:style>
  <w:style w:type="paragraph" w:styleId="Caption">
    <w:name w:val="caption"/>
    <w:basedOn w:val="BodyText"/>
    <w:next w:val="Normal"/>
    <w:qFormat/>
    <w:rsid w:val="001D2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751"/>
  </w:style>
  <w:style w:type="paragraph" w:styleId="TableofFigures">
    <w:name w:val="table of figures"/>
    <w:basedOn w:val="Normal"/>
    <w:next w:val="Normal"/>
    <w:semiHidden/>
    <w:rsid w:val="001D2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751"/>
    <w:rPr>
      <w:rFonts w:ascii="Wingdings" w:hAnsi="Wingdings"/>
    </w:rPr>
  </w:style>
  <w:style w:type="paragraph" w:customStyle="1" w:styleId="TableHeading">
    <w:name w:val="Table Heading"/>
    <w:basedOn w:val="HeadingBase"/>
    <w:rsid w:val="001D2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751"/>
    <w:rPr>
      <w:color w:val="0033CC"/>
      <w:u w:val="none"/>
    </w:rPr>
  </w:style>
  <w:style w:type="paragraph" w:customStyle="1" w:styleId="BodyTextRight">
    <w:name w:val="Body Text Right"/>
    <w:basedOn w:val="BodyText"/>
    <w:rsid w:val="001D2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751"/>
    <w:rPr>
      <w:sz w:val="32"/>
    </w:rPr>
  </w:style>
  <w:style w:type="paragraph" w:customStyle="1" w:styleId="HeadingProcedure">
    <w:name w:val="Heading Procedure"/>
    <w:basedOn w:val="HeadingBase"/>
    <w:next w:val="Normal"/>
    <w:rsid w:val="001D2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751"/>
    <w:pPr>
      <w:spacing w:before="60" w:after="60"/>
    </w:pPr>
  </w:style>
  <w:style w:type="paragraph" w:styleId="ListContinue">
    <w:name w:val="List Continue"/>
    <w:basedOn w:val="List"/>
    <w:rsid w:val="001D2751"/>
    <w:pPr>
      <w:ind w:firstLine="0"/>
    </w:pPr>
  </w:style>
  <w:style w:type="paragraph" w:customStyle="1" w:styleId="ListNote">
    <w:name w:val="List Note"/>
    <w:basedOn w:val="List"/>
    <w:rsid w:val="001D2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751"/>
    <w:rPr>
      <w:rFonts w:ascii="Courier New" w:hAnsi="Courier New"/>
    </w:rPr>
  </w:style>
  <w:style w:type="paragraph" w:customStyle="1" w:styleId="NoteBullet">
    <w:name w:val="Note Bullet"/>
    <w:basedOn w:val="Note"/>
    <w:rsid w:val="001D2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751"/>
    <w:rPr>
      <w:b/>
      <w:smallCaps/>
    </w:rPr>
  </w:style>
  <w:style w:type="paragraph" w:customStyle="1" w:styleId="TableListNumber">
    <w:name w:val="Table List Number"/>
    <w:basedOn w:val="ListNumber"/>
    <w:rsid w:val="001D2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751"/>
    <w:pPr>
      <w:numPr>
        <w:numId w:val="9"/>
      </w:numPr>
    </w:pPr>
  </w:style>
  <w:style w:type="paragraph" w:customStyle="1" w:styleId="ListAlpha2">
    <w:name w:val="List Alpha 2"/>
    <w:basedOn w:val="List2"/>
    <w:rsid w:val="001D2751"/>
    <w:pPr>
      <w:numPr>
        <w:numId w:val="8"/>
      </w:numPr>
    </w:pPr>
  </w:style>
  <w:style w:type="paragraph" w:styleId="List2">
    <w:name w:val="List 2"/>
    <w:basedOn w:val="BodyText"/>
    <w:rsid w:val="001D2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751"/>
    <w:pPr>
      <w:numPr>
        <w:numId w:val="4"/>
      </w:numPr>
    </w:pPr>
  </w:style>
  <w:style w:type="paragraph" w:styleId="ListContinue2">
    <w:name w:val="List Continue 2"/>
    <w:basedOn w:val="List2"/>
    <w:rsid w:val="001D2751"/>
    <w:pPr>
      <w:ind w:firstLine="0"/>
    </w:pPr>
  </w:style>
  <w:style w:type="paragraph" w:styleId="ListContinue3">
    <w:name w:val="List Continue 3"/>
    <w:basedOn w:val="List3"/>
    <w:rsid w:val="001D2751"/>
    <w:pPr>
      <w:ind w:left="1021" w:firstLine="0"/>
    </w:pPr>
  </w:style>
  <w:style w:type="paragraph" w:styleId="ListContinue4">
    <w:name w:val="List Continue 4"/>
    <w:basedOn w:val="List4"/>
    <w:rsid w:val="001D2751"/>
    <w:pPr>
      <w:ind w:firstLine="0"/>
    </w:pPr>
  </w:style>
  <w:style w:type="paragraph" w:styleId="ListContinue5">
    <w:name w:val="List Continue 5"/>
    <w:basedOn w:val="List5"/>
    <w:rsid w:val="001D2751"/>
    <w:pPr>
      <w:ind w:firstLine="0"/>
    </w:pPr>
  </w:style>
  <w:style w:type="paragraph" w:styleId="ListNumber3">
    <w:name w:val="List Number 3"/>
    <w:basedOn w:val="List3"/>
    <w:rsid w:val="001D2751"/>
    <w:pPr>
      <w:numPr>
        <w:numId w:val="5"/>
      </w:numPr>
    </w:pPr>
  </w:style>
  <w:style w:type="paragraph" w:styleId="ListNumber4">
    <w:name w:val="List Number 4"/>
    <w:basedOn w:val="List4"/>
    <w:rsid w:val="001D2751"/>
    <w:pPr>
      <w:numPr>
        <w:numId w:val="6"/>
      </w:numPr>
    </w:pPr>
  </w:style>
  <w:style w:type="paragraph" w:styleId="ListNumber5">
    <w:name w:val="List Number 5"/>
    <w:basedOn w:val="List5"/>
    <w:rsid w:val="001D2751"/>
    <w:pPr>
      <w:numPr>
        <w:numId w:val="7"/>
      </w:numPr>
    </w:pPr>
  </w:style>
  <w:style w:type="paragraph" w:styleId="BlockText">
    <w:name w:val="Block Text"/>
    <w:basedOn w:val="Normal"/>
    <w:rsid w:val="001D2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751"/>
    <w:rPr>
      <w:sz w:val="16"/>
      <w:vertAlign w:val="superscript"/>
    </w:rPr>
  </w:style>
  <w:style w:type="character" w:customStyle="1" w:styleId="Symbols">
    <w:name w:val="Symbols"/>
    <w:basedOn w:val="DefaultParagraphFont"/>
    <w:rsid w:val="001D2751"/>
    <w:rPr>
      <w:rFonts w:ascii="Symbol" w:hAnsi="Symbol"/>
    </w:rPr>
  </w:style>
  <w:style w:type="character" w:customStyle="1" w:styleId="MenuOptions">
    <w:name w:val="Menu Options"/>
    <w:basedOn w:val="DefaultParagraphFont"/>
    <w:rsid w:val="001D2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751"/>
    <w:rPr>
      <w:b/>
    </w:rPr>
  </w:style>
  <w:style w:type="character" w:customStyle="1" w:styleId="Underlined">
    <w:name w:val="Underlined"/>
    <w:basedOn w:val="DefaultParagraphFont"/>
    <w:rsid w:val="001D2751"/>
    <w:rPr>
      <w:u w:val="single"/>
    </w:rPr>
  </w:style>
  <w:style w:type="paragraph" w:customStyle="1" w:styleId="TableBodyTextRight">
    <w:name w:val="Table Body Text Right"/>
    <w:basedOn w:val="TableBodyText"/>
    <w:rsid w:val="001D2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751"/>
    <w:rPr>
      <w:sz w:val="18"/>
    </w:rPr>
  </w:style>
  <w:style w:type="paragraph" w:customStyle="1" w:styleId="BodySmallRight">
    <w:name w:val="Body Small Right"/>
    <w:basedOn w:val="BodyTextRight"/>
    <w:rsid w:val="001D2751"/>
    <w:rPr>
      <w:sz w:val="18"/>
      <w:szCs w:val="18"/>
    </w:rPr>
  </w:style>
  <w:style w:type="paragraph" w:customStyle="1" w:styleId="MarginEdition">
    <w:name w:val="Margin Edition"/>
    <w:basedOn w:val="MarginNote"/>
    <w:rsid w:val="001D2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751"/>
    <w:rPr>
      <w:sz w:val="2"/>
      <w:szCs w:val="2"/>
    </w:rPr>
  </w:style>
  <w:style w:type="character" w:customStyle="1" w:styleId="Small">
    <w:name w:val="Small"/>
    <w:basedOn w:val="DefaultParagraphFont"/>
    <w:rsid w:val="001D2751"/>
    <w:rPr>
      <w:sz w:val="16"/>
    </w:rPr>
  </w:style>
  <w:style w:type="paragraph" w:customStyle="1" w:styleId="WideTable">
    <w:name w:val="Wide Table"/>
    <w:basedOn w:val="Normal"/>
    <w:rsid w:val="001D2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751"/>
  </w:style>
  <w:style w:type="paragraph" w:styleId="Quote">
    <w:name w:val="Quote"/>
    <w:basedOn w:val="Heading1"/>
    <w:link w:val="QuoteChar"/>
    <w:qFormat/>
    <w:rsid w:val="001D2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751"/>
    <w:pPr>
      <w:pageBreakBefore/>
    </w:pPr>
  </w:style>
  <w:style w:type="paragraph" w:customStyle="1" w:styleId="Border">
    <w:name w:val="Border"/>
    <w:basedOn w:val="Normal"/>
    <w:qFormat/>
    <w:rsid w:val="001D2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751"/>
    <w:rPr>
      <w:u w:val="single"/>
    </w:rPr>
  </w:style>
  <w:style w:type="character" w:customStyle="1" w:styleId="BoldandItalics">
    <w:name w:val="Bold and Italics"/>
    <w:qFormat/>
    <w:rsid w:val="001D2751"/>
    <w:rPr>
      <w:b/>
      <w:i/>
      <w:u w:val="none"/>
    </w:rPr>
  </w:style>
  <w:style w:type="paragraph" w:styleId="BalloonText">
    <w:name w:val="Balloon Text"/>
    <w:basedOn w:val="Normal"/>
    <w:link w:val="BalloonTextChar"/>
    <w:rsid w:val="001D2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7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7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2967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AHCINF307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