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382" w:rsidP="00A86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AHCINF306 Plan and construct an electric fence</w:t>
      </w:r>
      <w:r>
        <w:fldChar w:fldCharType="end"/>
      </w:r>
    </w:p>
    <w:p w:rsidR="00A86382" w:rsidP="00A86382">
      <w:pPr>
        <w:pStyle w:val="Version"/>
        <w:sectPr w:rsidSect="00DE4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E56" w:rsidP="00DE4E56">
      <w:pPr>
        <w:pStyle w:val="SuperHeading"/>
      </w:pPr>
      <w:r w:rsidRPr="00DE4E56">
        <w:t>Assessment Requirements for AHCINF306 Plan and construct an electric fence</w:t>
      </w:r>
    </w:p>
    <w:p w:rsidR="00000000" w:rsidRPr="00DE4E56" w:rsidP="00DE4E56">
      <w:pPr>
        <w:pStyle w:val="Heading1"/>
      </w:pPr>
      <w:bookmarkStart w:id="1" w:name="O_1272268"/>
      <w:bookmarkEnd w:id="1"/>
      <w:r w:rsidRPr="00DE4E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4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E56">
            <w:pPr>
              <w:pStyle w:val="BodyTextBold"/>
              <w:rPr>
                <w:lang w:val="en-NZ"/>
              </w:rPr>
            </w:pPr>
            <w:r w:rsidRPr="00DE4E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E56">
            <w:pPr>
              <w:pStyle w:val="BodyTextBold"/>
              <w:rPr>
                <w:lang w:val="en-NZ"/>
              </w:rPr>
            </w:pPr>
            <w:r w:rsidRPr="00DE4E56">
              <w:t>Comments</w:t>
            </w:r>
          </w:p>
        </w:tc>
      </w:tr>
      <w:tr w:rsidTr="00DE4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E56">
            <w:pPr>
              <w:pStyle w:val="BodyText"/>
              <w:rPr>
                <w:lang w:val="en-NZ"/>
              </w:rPr>
            </w:pPr>
            <w:r w:rsidRPr="00DE4E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56" w:rsidP="00DE4E56">
            <w:pPr>
              <w:pStyle w:val="BodyText"/>
            </w:pPr>
            <w:r w:rsidRPr="00DE4E56">
              <w:t>This version released with AHC Agriculture, Horticulture and Conservation and Land Management Training Package Version 9.0.</w:t>
            </w:r>
          </w:p>
        </w:tc>
      </w:tr>
    </w:tbl>
    <w:p w:rsidR="00000000" w:rsidRPr="00DE4E56" w:rsidP="00DE4E56">
      <w:pPr>
        <w:pStyle w:val="BodyText"/>
      </w:pPr>
    </w:p>
    <w:p w:rsidR="00000000" w:rsidRPr="00DE4E56" w:rsidP="00DE4E56">
      <w:pPr>
        <w:pStyle w:val="AllowPageBreak"/>
      </w:pPr>
    </w:p>
    <w:p w:rsidR="00000000" w:rsidRPr="00DE4E56" w:rsidP="00DE4E56">
      <w:pPr>
        <w:pStyle w:val="Heading1"/>
      </w:pPr>
      <w:bookmarkStart w:id="2" w:name="O_1272269"/>
      <w:bookmarkEnd w:id="2"/>
      <w:r w:rsidRPr="00DE4E56">
        <w:t>Performance Evidence</w:t>
      </w:r>
    </w:p>
    <w:p w:rsidR="00000000" w:rsidRPr="00DE4E56" w:rsidP="00A86382">
      <w:pPr>
        <w:pStyle w:val="BodyText"/>
      </w:pPr>
      <w:r w:rsidRPr="00DE4E56">
        <w:t>An individual demonstrating competency must satisfy all of the elements and performance cr</w:t>
      </w:r>
      <w:r w:rsidRPr="00DE4E56">
        <w:t>iteria in this unit.</w:t>
      </w:r>
    </w:p>
    <w:p w:rsidR="00000000" w:rsidRPr="00DE4E56" w:rsidP="00A86382">
      <w:pPr>
        <w:pStyle w:val="BodyText"/>
      </w:pPr>
      <w:r w:rsidRPr="00DE4E56">
        <w:t>There must be evidence that the individual has planned and constructed an electric fence on at least one occasion and has:</w:t>
      </w:r>
    </w:p>
    <w:p w:rsidR="00000000" w:rsidRPr="00DE4E56" w:rsidP="00DE4E56">
      <w:pPr>
        <w:pStyle w:val="ListBullet"/>
      </w:pPr>
      <w:r w:rsidRPr="00DE4E56">
        <w:t>developed an electric fencing plan for the workplace</w:t>
      </w:r>
    </w:p>
    <w:p w:rsidR="00000000" w:rsidRPr="00DE4E56" w:rsidP="00DE4E56">
      <w:pPr>
        <w:pStyle w:val="ListBullet"/>
      </w:pPr>
      <w:r w:rsidRPr="00DE4E56">
        <w:t>read and interpreted plans or site maps and marked out fence lines</w:t>
      </w:r>
    </w:p>
    <w:p w:rsidR="00000000" w:rsidRPr="00DE4E56" w:rsidP="00DE4E56">
      <w:pPr>
        <w:pStyle w:val="ListBullet"/>
      </w:pPr>
      <w:r w:rsidRPr="00DE4E56">
        <w:t>applied workplace health and safety requirements, including fitted and used personal protective equipment (PPE)</w:t>
      </w:r>
    </w:p>
    <w:p w:rsidR="00000000" w:rsidRPr="00DE4E56" w:rsidP="00DE4E56">
      <w:pPr>
        <w:pStyle w:val="ListBullet"/>
      </w:pPr>
      <w:r w:rsidRPr="00DE4E56">
        <w:t>recognised and reported workplace health and safety hazards and used safe wor</w:t>
      </w:r>
      <w:r w:rsidRPr="00DE4E56">
        <w:t>k practices</w:t>
      </w:r>
    </w:p>
    <w:p w:rsidR="00000000" w:rsidRPr="00DE4E56" w:rsidP="00DE4E56">
      <w:pPr>
        <w:pStyle w:val="ListBullet"/>
      </w:pPr>
      <w:r w:rsidRPr="00DE4E56">
        <w:t>operated fencing tools and construction equipment</w:t>
      </w:r>
    </w:p>
    <w:p w:rsidR="00000000" w:rsidRPr="00DE4E56" w:rsidP="00DE4E56">
      <w:pPr>
        <w:pStyle w:val="ListBullet"/>
      </w:pPr>
      <w:r w:rsidRPr="00DE4E56">
        <w:t>constructed an electric fence that meets fencing plan specifications</w:t>
      </w:r>
    </w:p>
    <w:p w:rsidR="00000000" w:rsidRPr="00DE4E56" w:rsidP="00DE4E56">
      <w:pPr>
        <w:pStyle w:val="ListBullet"/>
      </w:pPr>
      <w:r w:rsidRPr="00DE4E56">
        <w:t>tested and monitored the electric fence for earthing and current flow, resistance and leakage</w:t>
      </w:r>
    </w:p>
    <w:p w:rsidR="00000000" w:rsidRPr="00DE4E56" w:rsidP="00DE4E56">
      <w:pPr>
        <w:pStyle w:val="ListBullet"/>
      </w:pPr>
      <w:r w:rsidRPr="00DE4E56">
        <w:t>cleaned and tidied up work area</w:t>
      </w:r>
      <w:r w:rsidRPr="00DE4E56">
        <w:t>, stored tools and equipment and disposed of waste.</w:t>
      </w:r>
    </w:p>
    <w:p w:rsidR="00000000" w:rsidRPr="00DE4E56" w:rsidP="00DE4E56">
      <w:pPr>
        <w:pStyle w:val="AllowPageBreak"/>
      </w:pPr>
    </w:p>
    <w:p w:rsidR="00000000" w:rsidRPr="00DE4E56" w:rsidP="00DE4E56">
      <w:pPr>
        <w:pStyle w:val="Heading1"/>
      </w:pPr>
      <w:bookmarkStart w:id="3" w:name="O_1272270"/>
      <w:bookmarkEnd w:id="3"/>
      <w:r w:rsidRPr="00DE4E56">
        <w:t>Knowledge Evidence</w:t>
      </w:r>
    </w:p>
    <w:p w:rsidR="00000000" w:rsidRPr="00DE4E56" w:rsidP="00A86382">
      <w:pPr>
        <w:pStyle w:val="BodyText"/>
      </w:pPr>
      <w:r w:rsidRPr="00DE4E56">
        <w:t>An individual must be able to demonstrate the knowledge required to perform the tasks outlined in the elements and performance criteria of this unit. This includes kn</w:t>
      </w:r>
      <w:r w:rsidRPr="00DE4E56">
        <w:t>owledge of:</w:t>
      </w:r>
    </w:p>
    <w:p w:rsidR="00000000" w:rsidRPr="00DE4E56" w:rsidP="00DE4E56">
      <w:pPr>
        <w:pStyle w:val="ListBullet"/>
      </w:pPr>
      <w:r w:rsidRPr="00DE4E56">
        <w:t>relevant state or territory legislation and regulations regarding electric fences</w:t>
      </w:r>
    </w:p>
    <w:p w:rsidR="00000000" w:rsidRPr="00DE4E56" w:rsidP="00DE4E56">
      <w:pPr>
        <w:pStyle w:val="ListBullet"/>
      </w:pPr>
      <w:r w:rsidRPr="00DE4E56">
        <w:t>basic operation of electric fences, including earthing and current flow, resistance and leakage</w:t>
      </w:r>
    </w:p>
    <w:p w:rsidR="00000000" w:rsidRPr="00DE4E56" w:rsidP="00DE4E56">
      <w:pPr>
        <w:pStyle w:val="ListBullet"/>
      </w:pPr>
      <w:r w:rsidRPr="00DE4E56">
        <w:t>differences between portable and mains power</w:t>
      </w:r>
    </w:p>
    <w:p w:rsidR="00000000" w:rsidRPr="00DE4E56" w:rsidP="00DE4E56">
      <w:pPr>
        <w:pStyle w:val="ListBullet"/>
      </w:pPr>
      <w:r w:rsidRPr="00DE4E56">
        <w:t>issues affecting ele</w:t>
      </w:r>
      <w:r w:rsidRPr="00DE4E56">
        <w:t>ctric fencing in relation to the whole property plan</w:t>
      </w:r>
    </w:p>
    <w:p w:rsidR="00000000" w:rsidRPr="00DE4E56" w:rsidP="00DE4E56">
      <w:pPr>
        <w:pStyle w:val="ListBullet"/>
      </w:pPr>
      <w:r w:rsidRPr="00DE4E56">
        <w:t>fencing plans and site maps relevant to electric fence planning and construction</w:t>
      </w:r>
    </w:p>
    <w:p w:rsidR="00000000" w:rsidRPr="00DE4E56" w:rsidP="00DE4E56">
      <w:pPr>
        <w:pStyle w:val="ListBullet"/>
      </w:pPr>
      <w:r w:rsidRPr="00DE4E56">
        <w:t>range of electric fencing designs, construction methods and materials</w:t>
      </w:r>
    </w:p>
    <w:p w:rsidR="00000000" w:rsidRPr="00DE4E56" w:rsidP="00DE4E56">
      <w:pPr>
        <w:pStyle w:val="ListBullet"/>
      </w:pPr>
      <w:r w:rsidRPr="00DE4E56">
        <w:t>conditions under which electric fences may cause fir</w:t>
      </w:r>
      <w:r w:rsidRPr="00DE4E56">
        <w:t>e</w:t>
      </w:r>
    </w:p>
    <w:p w:rsidR="00000000" w:rsidRPr="00DE4E56" w:rsidP="00DE4E56">
      <w:pPr>
        <w:pStyle w:val="ListBullet"/>
      </w:pPr>
      <w:r w:rsidRPr="00DE4E56">
        <w:t>workplace requirements applicable to health and safety in the workplace for planning and constructing an electric fence, including appropriate use of PPE</w:t>
      </w:r>
    </w:p>
    <w:p w:rsidR="00000000" w:rsidRPr="00DE4E56" w:rsidP="00DE4E56">
      <w:pPr>
        <w:pStyle w:val="ListBullet"/>
      </w:pPr>
      <w:r w:rsidRPr="00DE4E56">
        <w:t>common electric fencing hazards and safety precautions</w:t>
      </w:r>
    </w:p>
    <w:p w:rsidR="00000000" w:rsidRPr="00DE4E56" w:rsidP="00DE4E56">
      <w:pPr>
        <w:pStyle w:val="ListBullet"/>
      </w:pPr>
      <w:r w:rsidRPr="00DE4E56">
        <w:t>safe methods for diagnosing routine faults</w:t>
      </w:r>
    </w:p>
    <w:p w:rsidR="00000000" w:rsidRPr="00DE4E56" w:rsidP="00DE4E56">
      <w:pPr>
        <w:pStyle w:val="ListBullet"/>
      </w:pPr>
      <w:r w:rsidRPr="00DE4E56">
        <w:t>disposal and recycling of waste material, including identification and disposal of hazardous material associated with electric fence planning and construction</w:t>
      </w:r>
    </w:p>
    <w:p w:rsidR="00000000" w:rsidRPr="00DE4E56" w:rsidP="00DE4E56">
      <w:pPr>
        <w:pStyle w:val="ListBullet"/>
      </w:pPr>
      <w:r w:rsidRPr="00DE4E56">
        <w:t>workplace procedures relevant to electric fence planning and construction, and disposing of waste</w:t>
      </w:r>
      <w:r w:rsidRPr="00DE4E56">
        <w:t xml:space="preserve"> materials.</w:t>
      </w:r>
    </w:p>
    <w:p w:rsidR="00000000" w:rsidRPr="00DE4E56" w:rsidP="00DE4E56">
      <w:pPr>
        <w:pStyle w:val="AllowPageBreak"/>
      </w:pPr>
    </w:p>
    <w:p w:rsidR="00000000" w:rsidRPr="00DE4E56" w:rsidP="00DE4E56">
      <w:pPr>
        <w:pStyle w:val="Heading1"/>
      </w:pPr>
      <w:bookmarkStart w:id="4" w:name="O_1272271"/>
      <w:bookmarkEnd w:id="4"/>
      <w:r w:rsidRPr="00DE4E56">
        <w:t>Assessment Conditions</w:t>
      </w:r>
    </w:p>
    <w:p w:rsidR="00000000" w:rsidRPr="00DE4E56" w:rsidP="00A86382">
      <w:pPr>
        <w:pStyle w:val="BodyText"/>
      </w:pPr>
      <w:r w:rsidRPr="00DE4E56">
        <w:t xml:space="preserve">Assessment of the skills in this unit of competency must take place under the following conditions: </w:t>
      </w:r>
    </w:p>
    <w:p w:rsidR="00000000" w:rsidRPr="00DE4E56" w:rsidP="00DE4E56">
      <w:pPr>
        <w:pStyle w:val="ListBullet"/>
      </w:pPr>
      <w:r w:rsidRPr="00DE4E56">
        <w:t>physical conditions:</w:t>
      </w:r>
    </w:p>
    <w:p w:rsidR="00000000" w:rsidRPr="00DE4E56" w:rsidP="00DE4E56">
      <w:pPr>
        <w:pStyle w:val="ListBullet2"/>
      </w:pPr>
      <w:r w:rsidRPr="00DE4E56">
        <w:t>a workplace setting or an environment that accurately represents workplace cond</w:t>
      </w:r>
      <w:r w:rsidRPr="00DE4E56">
        <w:t>itions</w:t>
      </w:r>
    </w:p>
    <w:p w:rsidR="00000000" w:rsidRPr="00DE4E56" w:rsidP="00DE4E56">
      <w:pPr>
        <w:pStyle w:val="ListBullet"/>
      </w:pPr>
      <w:r w:rsidRPr="00DE4E56">
        <w:t>resources, equipment and materials:</w:t>
      </w:r>
    </w:p>
    <w:p w:rsidR="00000000" w:rsidRPr="00DE4E56" w:rsidP="00DE4E56">
      <w:pPr>
        <w:pStyle w:val="ListBullet2"/>
      </w:pPr>
      <w:r w:rsidRPr="00DE4E56">
        <w:t>fences, electric fencing tools, material and equipment</w:t>
      </w:r>
    </w:p>
    <w:p w:rsidR="00000000" w:rsidRPr="00DE4E56" w:rsidP="00DE4E56">
      <w:pPr>
        <w:pStyle w:val="ListBullet2"/>
      </w:pPr>
      <w:r w:rsidRPr="00DE4E56">
        <w:t>PPE applicable to electric fence planning and construction</w:t>
      </w:r>
    </w:p>
    <w:p w:rsidR="00000000" w:rsidRPr="00DE4E56" w:rsidP="00DE4E56">
      <w:pPr>
        <w:pStyle w:val="ListBullet"/>
      </w:pPr>
      <w:r w:rsidRPr="00DE4E56">
        <w:t>specifications:</w:t>
      </w:r>
    </w:p>
    <w:p w:rsidR="00000000" w:rsidRPr="00DE4E56" w:rsidP="00DE4E56">
      <w:pPr>
        <w:pStyle w:val="ListBullet2"/>
      </w:pPr>
      <w:r w:rsidRPr="00DE4E56">
        <w:t>fencing plans and site maps relevant to electric fence planning and constructio</w:t>
      </w:r>
      <w:r w:rsidRPr="00DE4E56">
        <w:t>n</w:t>
      </w:r>
    </w:p>
    <w:p w:rsidR="00000000" w:rsidRPr="00DE4E56" w:rsidP="00DE4E56">
      <w:pPr>
        <w:pStyle w:val="ListBullet2"/>
      </w:pPr>
      <w:r w:rsidRPr="00DE4E56">
        <w:t>workplace health and safety legislation, regulations, codes of practice and workplace procedures relevant to electric fence planning and construction</w:t>
      </w:r>
    </w:p>
    <w:p w:rsidR="00000000" w:rsidRPr="00DE4E56" w:rsidP="00DE4E56">
      <w:pPr>
        <w:pStyle w:val="ListBullet2"/>
      </w:pPr>
      <w:r w:rsidRPr="00DE4E56">
        <w:t>workplace documents, including workplace procedures, processes, instructions and job specifications relevant to electric fence planning and construction</w:t>
      </w:r>
    </w:p>
    <w:p w:rsidR="00000000" w:rsidRPr="00DE4E56" w:rsidP="00DE4E56">
      <w:pPr>
        <w:pStyle w:val="ListBullet"/>
      </w:pPr>
      <w:r w:rsidRPr="00DE4E56">
        <w:t>relationships:</w:t>
      </w:r>
    </w:p>
    <w:p w:rsidR="00000000" w:rsidRPr="00DE4E56" w:rsidP="00DE4E56">
      <w:pPr>
        <w:pStyle w:val="ListBullet2"/>
      </w:pPr>
      <w:r w:rsidRPr="00DE4E56">
        <w:t>supervisor.</w:t>
      </w:r>
    </w:p>
    <w:p w:rsidR="00000000" w:rsidRPr="00DE4E56" w:rsidP="00A86382">
      <w:pPr>
        <w:pStyle w:val="BodyText"/>
      </w:pPr>
      <w:r w:rsidRPr="00DE4E56">
        <w:t>Assessors of this unit must satisfy the requirements for assessors in appl</w:t>
      </w:r>
      <w:r w:rsidRPr="00DE4E56">
        <w:t>icable vocational education and training legislation, frameworks and/or standards.</w:t>
      </w:r>
    </w:p>
    <w:p w:rsidR="00000000" w:rsidRPr="00DE4E56" w:rsidP="00DE4E56">
      <w:pPr>
        <w:pStyle w:val="Heading1"/>
      </w:pPr>
      <w:bookmarkStart w:id="5" w:name="O_1272274"/>
      <w:bookmarkEnd w:id="5"/>
      <w:r w:rsidRPr="00DE4E56">
        <w:t>Links</w:t>
      </w:r>
    </w:p>
    <w:p w:rsidR="00000000" w:rsidRPr="00DE4E56" w:rsidP="00A86382">
      <w:pPr>
        <w:pStyle w:val="BodyText"/>
      </w:pPr>
      <w:r w:rsidRPr="00DE4E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2C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4E56" w:rsidP="00DE4E56"/>
    <w:sectPr w:rsidSect="00DE4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56" w:rsidRPr="00A86382" w:rsidP="00A86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82" w:rsidP="00DE4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382" w:rsidP="00DE4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6382" w:rsidP="00DE4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E56" w:rsidRPr="00A86382" w:rsidP="00A86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82" w:rsidRPr="002D2AF8" w:rsidP="00DE4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AHCINF306 Plan and construct an electric 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86382" w:rsidP="00DE4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475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3CB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C24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E56"/>
  </w:style>
  <w:style w:type="character" w:customStyle="1" w:styleId="Heading1Char">
    <w:name w:val="Heading 1 Char"/>
    <w:basedOn w:val="DefaultParagraphFont"/>
    <w:link w:val="Heading1"/>
    <w:rsid w:val="00DE4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E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E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4E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4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4E56"/>
    <w:rPr>
      <w:b/>
    </w:rPr>
  </w:style>
  <w:style w:type="character" w:customStyle="1" w:styleId="Heading2Char">
    <w:name w:val="Heading 2 Char"/>
    <w:basedOn w:val="DefaultParagraphFont"/>
    <w:link w:val="Heading2"/>
    <w:rsid w:val="00DE4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E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4E56"/>
    <w:rPr>
      <w:b/>
      <w:spacing w:val="0"/>
    </w:rPr>
  </w:style>
  <w:style w:type="paragraph" w:customStyle="1" w:styleId="SuperTitle">
    <w:name w:val="SuperTitle"/>
    <w:basedOn w:val="Title"/>
    <w:rsid w:val="00DE4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4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E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E56"/>
    <w:rPr>
      <w:i/>
    </w:rPr>
  </w:style>
  <w:style w:type="paragraph" w:styleId="Caption">
    <w:name w:val="caption"/>
    <w:basedOn w:val="BodyText"/>
    <w:next w:val="Normal"/>
    <w:qFormat/>
    <w:rsid w:val="00DE4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E56"/>
  </w:style>
  <w:style w:type="paragraph" w:styleId="TableofFigures">
    <w:name w:val="table of figures"/>
    <w:basedOn w:val="Normal"/>
    <w:next w:val="Normal"/>
    <w:semiHidden/>
    <w:rsid w:val="00DE4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E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4E56"/>
    <w:rPr>
      <w:rFonts w:ascii="Wingdings" w:hAnsi="Wingdings"/>
    </w:rPr>
  </w:style>
  <w:style w:type="paragraph" w:customStyle="1" w:styleId="TableHeading">
    <w:name w:val="Table Heading"/>
    <w:basedOn w:val="HeadingBase"/>
    <w:rsid w:val="00DE4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E56"/>
    <w:rPr>
      <w:color w:val="0033CC"/>
      <w:u w:val="none"/>
    </w:rPr>
  </w:style>
  <w:style w:type="paragraph" w:customStyle="1" w:styleId="BodyTextRight">
    <w:name w:val="Body Text Right"/>
    <w:basedOn w:val="BodyText"/>
    <w:rsid w:val="00DE4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E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E56"/>
    <w:rPr>
      <w:sz w:val="32"/>
    </w:rPr>
  </w:style>
  <w:style w:type="paragraph" w:customStyle="1" w:styleId="HeadingProcedure">
    <w:name w:val="Heading Procedure"/>
    <w:basedOn w:val="HeadingBase"/>
    <w:next w:val="Normal"/>
    <w:rsid w:val="00DE4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E56"/>
    <w:pPr>
      <w:spacing w:before="60" w:after="60"/>
    </w:pPr>
  </w:style>
  <w:style w:type="paragraph" w:styleId="ListContinue">
    <w:name w:val="List Continue"/>
    <w:basedOn w:val="List"/>
    <w:rsid w:val="00DE4E56"/>
    <w:pPr>
      <w:ind w:firstLine="0"/>
    </w:pPr>
  </w:style>
  <w:style w:type="paragraph" w:customStyle="1" w:styleId="ListNote">
    <w:name w:val="List Note"/>
    <w:basedOn w:val="List"/>
    <w:rsid w:val="00DE4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E56"/>
    <w:rPr>
      <w:rFonts w:ascii="Courier New" w:hAnsi="Courier New"/>
    </w:rPr>
  </w:style>
  <w:style w:type="paragraph" w:customStyle="1" w:styleId="NoteBullet">
    <w:name w:val="Note Bullet"/>
    <w:basedOn w:val="Note"/>
    <w:rsid w:val="00DE4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E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4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E56"/>
    <w:rPr>
      <w:b/>
      <w:smallCaps/>
    </w:rPr>
  </w:style>
  <w:style w:type="paragraph" w:customStyle="1" w:styleId="TableListNumber">
    <w:name w:val="Table List Number"/>
    <w:basedOn w:val="ListNumber"/>
    <w:rsid w:val="00DE4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E56"/>
    <w:pPr>
      <w:numPr>
        <w:numId w:val="9"/>
      </w:numPr>
    </w:pPr>
  </w:style>
  <w:style w:type="paragraph" w:customStyle="1" w:styleId="ListAlpha2">
    <w:name w:val="List Alpha 2"/>
    <w:basedOn w:val="List2"/>
    <w:rsid w:val="00DE4E56"/>
    <w:pPr>
      <w:numPr>
        <w:numId w:val="8"/>
      </w:numPr>
    </w:pPr>
  </w:style>
  <w:style w:type="paragraph" w:styleId="List2">
    <w:name w:val="List 2"/>
    <w:basedOn w:val="BodyText"/>
    <w:rsid w:val="00DE4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E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E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4E56"/>
    <w:pPr>
      <w:numPr>
        <w:numId w:val="4"/>
      </w:numPr>
    </w:pPr>
  </w:style>
  <w:style w:type="paragraph" w:styleId="ListContinue2">
    <w:name w:val="List Continue 2"/>
    <w:basedOn w:val="List2"/>
    <w:rsid w:val="00DE4E56"/>
    <w:pPr>
      <w:ind w:firstLine="0"/>
    </w:pPr>
  </w:style>
  <w:style w:type="paragraph" w:styleId="ListContinue3">
    <w:name w:val="List Continue 3"/>
    <w:basedOn w:val="List3"/>
    <w:rsid w:val="00DE4E56"/>
    <w:pPr>
      <w:ind w:left="1021" w:firstLine="0"/>
    </w:pPr>
  </w:style>
  <w:style w:type="paragraph" w:styleId="ListContinue4">
    <w:name w:val="List Continue 4"/>
    <w:basedOn w:val="List4"/>
    <w:rsid w:val="00DE4E56"/>
    <w:pPr>
      <w:ind w:firstLine="0"/>
    </w:pPr>
  </w:style>
  <w:style w:type="paragraph" w:styleId="ListContinue5">
    <w:name w:val="List Continue 5"/>
    <w:basedOn w:val="List5"/>
    <w:rsid w:val="00DE4E56"/>
    <w:pPr>
      <w:ind w:firstLine="0"/>
    </w:pPr>
  </w:style>
  <w:style w:type="paragraph" w:styleId="ListNumber3">
    <w:name w:val="List Number 3"/>
    <w:basedOn w:val="List3"/>
    <w:rsid w:val="00DE4E56"/>
    <w:pPr>
      <w:numPr>
        <w:numId w:val="5"/>
      </w:numPr>
    </w:pPr>
  </w:style>
  <w:style w:type="paragraph" w:styleId="ListNumber4">
    <w:name w:val="List Number 4"/>
    <w:basedOn w:val="List4"/>
    <w:rsid w:val="00DE4E56"/>
    <w:pPr>
      <w:numPr>
        <w:numId w:val="6"/>
      </w:numPr>
    </w:pPr>
  </w:style>
  <w:style w:type="paragraph" w:styleId="ListNumber5">
    <w:name w:val="List Number 5"/>
    <w:basedOn w:val="List5"/>
    <w:rsid w:val="00DE4E56"/>
    <w:pPr>
      <w:numPr>
        <w:numId w:val="7"/>
      </w:numPr>
    </w:pPr>
  </w:style>
  <w:style w:type="paragraph" w:styleId="BlockText">
    <w:name w:val="Block Text"/>
    <w:basedOn w:val="Normal"/>
    <w:rsid w:val="00DE4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E56"/>
    <w:rPr>
      <w:sz w:val="16"/>
      <w:vertAlign w:val="superscript"/>
    </w:rPr>
  </w:style>
  <w:style w:type="character" w:customStyle="1" w:styleId="Symbols">
    <w:name w:val="Symbols"/>
    <w:basedOn w:val="DefaultParagraphFont"/>
    <w:rsid w:val="00DE4E56"/>
    <w:rPr>
      <w:rFonts w:ascii="Symbol" w:hAnsi="Symbol"/>
    </w:rPr>
  </w:style>
  <w:style w:type="character" w:customStyle="1" w:styleId="MenuOptions">
    <w:name w:val="Menu Options"/>
    <w:basedOn w:val="DefaultParagraphFont"/>
    <w:rsid w:val="00DE4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E56"/>
    <w:rPr>
      <w:b/>
    </w:rPr>
  </w:style>
  <w:style w:type="character" w:customStyle="1" w:styleId="Underlined">
    <w:name w:val="Underlined"/>
    <w:basedOn w:val="DefaultParagraphFont"/>
    <w:rsid w:val="00DE4E56"/>
    <w:rPr>
      <w:u w:val="single"/>
    </w:rPr>
  </w:style>
  <w:style w:type="paragraph" w:customStyle="1" w:styleId="TableBodyTextRight">
    <w:name w:val="Table Body Text Right"/>
    <w:basedOn w:val="TableBodyText"/>
    <w:rsid w:val="00DE4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E56"/>
    <w:rPr>
      <w:sz w:val="18"/>
    </w:rPr>
  </w:style>
  <w:style w:type="paragraph" w:customStyle="1" w:styleId="BodySmallRight">
    <w:name w:val="Body Small Right"/>
    <w:basedOn w:val="BodyTextRight"/>
    <w:rsid w:val="00DE4E56"/>
    <w:rPr>
      <w:sz w:val="18"/>
      <w:szCs w:val="18"/>
    </w:rPr>
  </w:style>
  <w:style w:type="paragraph" w:customStyle="1" w:styleId="MarginEdition">
    <w:name w:val="Margin Edition"/>
    <w:basedOn w:val="MarginNote"/>
    <w:rsid w:val="00DE4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E56"/>
    <w:rPr>
      <w:sz w:val="2"/>
      <w:szCs w:val="2"/>
    </w:rPr>
  </w:style>
  <w:style w:type="character" w:customStyle="1" w:styleId="Small">
    <w:name w:val="Small"/>
    <w:basedOn w:val="DefaultParagraphFont"/>
    <w:rsid w:val="00DE4E56"/>
    <w:rPr>
      <w:sz w:val="16"/>
    </w:rPr>
  </w:style>
  <w:style w:type="paragraph" w:customStyle="1" w:styleId="WideTable">
    <w:name w:val="Wide Table"/>
    <w:basedOn w:val="Normal"/>
    <w:rsid w:val="00DE4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E56"/>
  </w:style>
  <w:style w:type="paragraph" w:styleId="Quote">
    <w:name w:val="Quote"/>
    <w:basedOn w:val="Heading1"/>
    <w:link w:val="QuoteChar"/>
    <w:qFormat/>
    <w:rsid w:val="00DE4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E56"/>
    <w:pPr>
      <w:pageBreakBefore/>
    </w:pPr>
  </w:style>
  <w:style w:type="paragraph" w:customStyle="1" w:styleId="Border">
    <w:name w:val="Border"/>
    <w:basedOn w:val="Normal"/>
    <w:qFormat/>
    <w:rsid w:val="00DE4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E56"/>
    <w:rPr>
      <w:u w:val="single"/>
    </w:rPr>
  </w:style>
  <w:style w:type="character" w:customStyle="1" w:styleId="BoldandItalics">
    <w:name w:val="Bold and Italics"/>
    <w:qFormat/>
    <w:rsid w:val="00DE4E56"/>
    <w:rPr>
      <w:b/>
      <w:i/>
      <w:u w:val="none"/>
    </w:rPr>
  </w:style>
  <w:style w:type="paragraph" w:styleId="BalloonText">
    <w:name w:val="Balloon Text"/>
    <w:basedOn w:val="Normal"/>
    <w:link w:val="BalloonTextChar"/>
    <w:rsid w:val="00DE4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E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6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3241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AHCINF306 Plan and construct an electric fence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