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625" w:rsidP="000566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AHCINF304 Install and terminate extra low voltage wiring systems</w:t>
      </w:r>
      <w:r>
        <w:fldChar w:fldCharType="end"/>
      </w:r>
    </w:p>
    <w:p w:rsidR="00056625" w:rsidP="00056625">
      <w:pPr>
        <w:pStyle w:val="Version"/>
        <w:sectPr w:rsidSect="005A1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C81" w:rsidP="005A1C81">
      <w:pPr>
        <w:pStyle w:val="SuperHeading"/>
      </w:pPr>
      <w:r w:rsidRPr="005A1C81">
        <w:t>AHCINF304 Install and terminate extra low voltage wiring systems</w:t>
      </w:r>
    </w:p>
    <w:p w:rsidR="00000000" w:rsidRPr="005A1C81" w:rsidP="005A1C81">
      <w:pPr>
        <w:pStyle w:val="Heading1"/>
      </w:pPr>
      <w:bookmarkStart w:id="1" w:name="O_863589"/>
      <w:bookmarkEnd w:id="1"/>
      <w:r w:rsidRPr="005A1C8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A1C8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81">
            <w:pPr>
              <w:pStyle w:val="TableHeading"/>
              <w:rPr>
                <w:lang w:val="en-NZ"/>
              </w:rPr>
            </w:pPr>
            <w:r w:rsidRPr="005A1C8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81">
            <w:pPr>
              <w:pStyle w:val="TableHeading"/>
              <w:rPr>
                <w:lang w:val="en-NZ"/>
              </w:rPr>
            </w:pPr>
            <w:r w:rsidRPr="005A1C8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81">
            <w:pPr>
              <w:pStyle w:val="TableHeading"/>
              <w:rPr>
                <w:lang w:val="en-NZ"/>
              </w:rPr>
            </w:pPr>
            <w:r w:rsidRPr="005A1C81">
              <w:t>Comments</w:t>
            </w:r>
          </w:p>
        </w:tc>
      </w:tr>
      <w:tr w:rsidTr="005A1C8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81">
            <w:pPr>
              <w:pStyle w:val="BodyText"/>
              <w:rPr>
                <w:lang w:val="en-NZ"/>
              </w:rPr>
            </w:pPr>
            <w:r w:rsidRPr="005A1C8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81">
            <w:pPr>
              <w:pStyle w:val="BodyText"/>
              <w:rPr>
                <w:lang w:val="en-NZ"/>
              </w:rPr>
            </w:pPr>
            <w:r w:rsidRPr="005A1C8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81" w:rsidP="005A1C81">
            <w:pPr>
              <w:pStyle w:val="BodyText"/>
            </w:pPr>
            <w:r w:rsidRPr="005A1C81">
              <w:t>Initial release</w:t>
            </w:r>
          </w:p>
        </w:tc>
      </w:tr>
    </w:tbl>
    <w:p w:rsidR="00000000" w:rsidRPr="005A1C81" w:rsidP="005A1C81">
      <w:pPr>
        <w:pStyle w:val="BodyText"/>
      </w:pPr>
    </w:p>
    <w:p w:rsidR="00000000" w:rsidRPr="005A1C81" w:rsidP="005A1C81">
      <w:pPr>
        <w:pStyle w:val="AllowPageBreak"/>
      </w:pPr>
    </w:p>
    <w:p w:rsidR="00000000" w:rsidRPr="005A1C81" w:rsidP="005A1C81">
      <w:pPr>
        <w:pStyle w:val="Heading1"/>
      </w:pPr>
      <w:bookmarkStart w:id="2" w:name="O_863590"/>
      <w:bookmarkEnd w:id="2"/>
      <w:r w:rsidRPr="005A1C81">
        <w:t>Application</w:t>
      </w:r>
    </w:p>
    <w:p w:rsidR="00000000" w:rsidRPr="005A1C81" w:rsidP="00056625">
      <w:pPr>
        <w:pStyle w:val="BodyText"/>
      </w:pPr>
      <w:r w:rsidRPr="005A1C81">
        <w:t>This unit of competency describes the skills and knowledge required to install wiring enclosures, cable support systems, cables and accessories in electrical systems of 36 volts or less.</w:t>
      </w:r>
    </w:p>
    <w:p w:rsidR="00000000" w:rsidRPr="005A1C81" w:rsidP="00056625">
      <w:pPr>
        <w:pStyle w:val="BodyText"/>
      </w:pPr>
      <w:r w:rsidRPr="005A1C81">
        <w:t>All work must be carried out to comply with workplace procedures, wo</w:t>
      </w:r>
      <w:r w:rsidRPr="005A1C81">
        <w:t xml:space="preserve">rk health and safety requirements, relevant legislation and codes and manufacturer’s specifications. </w:t>
      </w:r>
    </w:p>
    <w:p w:rsidR="00000000" w:rsidRPr="005A1C81" w:rsidP="00056625">
      <w:pPr>
        <w:pStyle w:val="BodyText"/>
      </w:pPr>
      <w:r w:rsidRPr="005A1C81">
        <w:t xml:space="preserve">This unit applies to individuals who work under broad direction and take responsibility for their own work including limited responsibility for the work </w:t>
      </w:r>
      <w:r w:rsidRPr="005A1C81">
        <w:t>of others. They use discretion and judgement in the selection and use of available resources.</w:t>
      </w:r>
    </w:p>
    <w:p w:rsidR="00000000" w:rsidRPr="005A1C81" w:rsidP="00056625">
      <w:pPr>
        <w:pStyle w:val="BodyText"/>
      </w:pPr>
      <w:r w:rsidRPr="005A1C81">
        <w:t>Licensing, legislative, regulatory or certification requirements may apply to this unit. Specific determination should be sought through the relevant State or Te</w:t>
      </w:r>
      <w:r w:rsidRPr="005A1C81">
        <w:t>rritory.</w:t>
      </w:r>
    </w:p>
    <w:p w:rsidR="00000000" w:rsidRPr="005A1C81" w:rsidP="005A1C81">
      <w:pPr>
        <w:pStyle w:val="Heading1"/>
      </w:pPr>
      <w:bookmarkStart w:id="3" w:name="O_863591"/>
      <w:bookmarkEnd w:id="3"/>
      <w:r w:rsidRPr="005A1C81">
        <w:t>Pre-requisite Unit</w:t>
      </w:r>
    </w:p>
    <w:p w:rsidR="00000000" w:rsidRPr="005A1C81" w:rsidP="00056625">
      <w:pPr>
        <w:pStyle w:val="BodyText"/>
      </w:pPr>
      <w:r w:rsidRPr="005A1C81">
        <w:t>Nil.</w:t>
      </w:r>
    </w:p>
    <w:p w:rsidR="00000000" w:rsidRPr="005A1C81" w:rsidP="005A1C81">
      <w:pPr>
        <w:pStyle w:val="Heading1"/>
      </w:pPr>
      <w:bookmarkStart w:id="4" w:name="O_863593"/>
      <w:bookmarkEnd w:id="4"/>
      <w:r w:rsidRPr="005A1C81">
        <w:t>Unit Sector</w:t>
      </w:r>
    </w:p>
    <w:p w:rsidR="00000000" w:rsidRPr="005A1C81" w:rsidP="00056625">
      <w:pPr>
        <w:pStyle w:val="BodyText"/>
      </w:pPr>
      <w:r w:rsidRPr="005A1C81">
        <w:t>Infrastructure (INF)</w:t>
      </w:r>
    </w:p>
    <w:p w:rsidR="00000000" w:rsidRPr="005A1C81" w:rsidP="005A1C81">
      <w:pPr>
        <w:pStyle w:val="Heading1"/>
      </w:pPr>
      <w:bookmarkStart w:id="5" w:name="O_863594"/>
      <w:bookmarkEnd w:id="5"/>
      <w:r w:rsidRPr="005A1C8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56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81">
            <w:pPr>
              <w:pStyle w:val="TableHeading"/>
              <w:rPr>
                <w:lang w:val="en-NZ"/>
              </w:rPr>
            </w:pPr>
            <w:r w:rsidRPr="005A1C8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81">
            <w:pPr>
              <w:pStyle w:val="TableHeading"/>
              <w:rPr>
                <w:lang w:val="en-NZ"/>
              </w:rPr>
            </w:pPr>
            <w:r w:rsidRPr="005A1C81">
              <w:t>Performance criteria</w:t>
            </w:r>
          </w:p>
        </w:tc>
      </w:tr>
      <w:tr w:rsidTr="00056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81">
            <w:pPr>
              <w:pStyle w:val="BodyText"/>
              <w:rPr>
                <w:lang w:val="en-NZ"/>
              </w:rPr>
            </w:pPr>
            <w:r w:rsidRPr="005A1C8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81">
            <w:pPr>
              <w:pStyle w:val="BodyText"/>
              <w:rPr>
                <w:lang w:val="en-NZ"/>
              </w:rPr>
            </w:pPr>
            <w:r w:rsidRPr="005A1C81">
              <w:t>Performance criteria describe the performance needed to demonstrate achievement of the element.</w:t>
            </w:r>
          </w:p>
        </w:tc>
      </w:tr>
      <w:tr w:rsidTr="00056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81">
            <w:pPr>
              <w:pStyle w:val="List"/>
              <w:rPr>
                <w:lang w:val="en-NZ"/>
              </w:rPr>
            </w:pPr>
            <w:r w:rsidRPr="005A1C81">
              <w:t>1.</w:t>
            </w:r>
            <w:r w:rsidRPr="005A1C81">
              <w:tab/>
              <w:t xml:space="preserve">Plan and prepare for installation of extra low voltage wiring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81" w:rsidP="005A1C81">
            <w:pPr>
              <w:pStyle w:val="List"/>
            </w:pPr>
            <w:r w:rsidRPr="005A1C81">
              <w:t>1.1</w:t>
            </w:r>
            <w:r w:rsidRPr="005A1C81">
              <w:tab/>
            </w:r>
            <w:r w:rsidRPr="005A1C81">
              <w:t>Plan and prepare installation to ensure policies and procedures are followed, and the work is appropriately sequenced according to requirements</w:t>
            </w:r>
          </w:p>
          <w:p w:rsidR="00000000" w:rsidRPr="005A1C81" w:rsidP="005A1C81">
            <w:pPr>
              <w:pStyle w:val="List"/>
            </w:pPr>
            <w:r w:rsidRPr="005A1C81">
              <w:t>1.2</w:t>
            </w:r>
            <w:r w:rsidRPr="005A1C81">
              <w:tab/>
              <w:t>Consult with appropriate personnel to ensure the work is co-ordinated effectively with others on the work si</w:t>
            </w:r>
            <w:r w:rsidRPr="005A1C81">
              <w:t>te</w:t>
            </w:r>
          </w:p>
          <w:p w:rsidR="00000000" w:rsidRPr="005A1C81" w:rsidP="005A1C81">
            <w:pPr>
              <w:pStyle w:val="List"/>
            </w:pPr>
            <w:r w:rsidRPr="005A1C81">
              <w:t>1.3</w:t>
            </w:r>
            <w:r w:rsidRPr="005A1C81">
              <w:tab/>
              <w:t>Size cables and wires to suit calculated load</w:t>
            </w:r>
          </w:p>
          <w:p w:rsidR="00000000" w:rsidRPr="005A1C81" w:rsidP="005A1C81">
            <w:pPr>
              <w:pStyle w:val="List"/>
            </w:pPr>
            <w:r w:rsidRPr="005A1C81">
              <w:t>1.4</w:t>
            </w:r>
            <w:r w:rsidRPr="005A1C81">
              <w:tab/>
              <w:t>Check wiring system components against job requirements</w:t>
            </w:r>
          </w:p>
          <w:p w:rsidR="00000000" w:rsidRPr="005A1C81" w:rsidP="005A1C81">
            <w:pPr>
              <w:pStyle w:val="List"/>
            </w:pPr>
            <w:r w:rsidRPr="005A1C81">
              <w:t>1.5</w:t>
            </w:r>
            <w:r w:rsidRPr="005A1C81">
              <w:tab/>
              <w:t>Source accessories according to established procedures and to comply with organisational and task requirements</w:t>
            </w:r>
          </w:p>
          <w:p w:rsidR="00000000" w:rsidRPr="005A1C81" w:rsidP="005A1C81">
            <w:pPr>
              <w:pStyle w:val="List"/>
            </w:pPr>
            <w:r w:rsidRPr="005A1C81">
              <w:t>1.6</w:t>
            </w:r>
            <w:r w:rsidRPr="005A1C81">
              <w:tab/>
              <w:t>Determine location in wh</w:t>
            </w:r>
            <w:r w:rsidRPr="005A1C81">
              <w:t>ich specific items of accessories, apparatus and circuits are to be installed from job requirements</w:t>
            </w:r>
          </w:p>
          <w:p w:rsidR="00000000" w:rsidRPr="005A1C81" w:rsidP="005A1C81">
            <w:pPr>
              <w:pStyle w:val="List"/>
            </w:pPr>
            <w:r w:rsidRPr="005A1C81">
              <w:t>1.7</w:t>
            </w:r>
            <w:r w:rsidRPr="005A1C81">
              <w:tab/>
              <w:t>Obtain materials necessary to complete the work according to established procedures and checked against the job requirement</w:t>
            </w:r>
          </w:p>
          <w:p w:rsidR="00000000" w:rsidRPr="005A1C81" w:rsidP="005A1C81">
            <w:pPr>
              <w:pStyle w:val="List"/>
            </w:pPr>
            <w:r w:rsidRPr="005A1C81">
              <w:t>1.8</w:t>
            </w:r>
            <w:r w:rsidRPr="005A1C81">
              <w:tab/>
              <w:t xml:space="preserve">Source tools, equipment </w:t>
            </w:r>
            <w:r w:rsidRPr="005A1C81">
              <w:t>and testing devices needed to carry out the installation work, checked for correct operation and safety</w:t>
            </w:r>
          </w:p>
          <w:p w:rsidR="00000000" w:rsidP="005A1C81">
            <w:pPr>
              <w:pStyle w:val="List"/>
              <w:rPr>
                <w:lang w:val="en-NZ"/>
              </w:rPr>
            </w:pPr>
            <w:r w:rsidRPr="005A1C81">
              <w:t>1.9</w:t>
            </w:r>
            <w:r w:rsidRPr="005A1C81">
              <w:tab/>
              <w:t>Check preparatory work to ensure that it complies with requirements and no unnecessary damage has occurred</w:t>
            </w:r>
          </w:p>
        </w:tc>
      </w:tr>
      <w:tr w:rsidTr="00056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81">
            <w:pPr>
              <w:pStyle w:val="List"/>
              <w:rPr>
                <w:lang w:val="en-NZ"/>
              </w:rPr>
            </w:pPr>
            <w:r w:rsidRPr="005A1C81">
              <w:t>2.</w:t>
            </w:r>
            <w:r w:rsidRPr="005A1C81">
              <w:tab/>
              <w:t xml:space="preserve">Install wiring systems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81" w:rsidP="005A1C81">
            <w:pPr>
              <w:pStyle w:val="List"/>
            </w:pPr>
            <w:r w:rsidRPr="005A1C81">
              <w:t>2.1. Follow w</w:t>
            </w:r>
            <w:r w:rsidRPr="005A1C81">
              <w:t xml:space="preserve">ork health and safety policies and procedures for installing electrical wiring systems </w:t>
            </w:r>
          </w:p>
          <w:p w:rsidR="00000000" w:rsidRPr="005A1C81" w:rsidP="005A1C81">
            <w:pPr>
              <w:pStyle w:val="List"/>
            </w:pPr>
            <w:r w:rsidRPr="005A1C81">
              <w:t xml:space="preserve">2.2. Install wiring systems to meet requirements without damage or distortion to the surrounding environment or services </w:t>
            </w:r>
          </w:p>
          <w:p w:rsidR="00000000" w:rsidRPr="005A1C81" w:rsidP="005A1C81">
            <w:pPr>
              <w:pStyle w:val="List"/>
            </w:pPr>
            <w:r w:rsidRPr="005A1C81">
              <w:t>2.3. Terminate accessories and connect wire as</w:t>
            </w:r>
            <w:r w:rsidRPr="005A1C81">
              <w:t xml:space="preserve"> required to solenoids and controllers, according to manufacturer and enterprise requirements</w:t>
            </w:r>
          </w:p>
          <w:p w:rsidR="00000000" w:rsidRPr="005A1C81" w:rsidP="005A1C81">
            <w:pPr>
              <w:pStyle w:val="List"/>
            </w:pPr>
            <w:r w:rsidRPr="005A1C81">
              <w:t>2.4. Respond to unplanned events or conditions using established procedures</w:t>
            </w:r>
          </w:p>
          <w:p w:rsidR="00000000" w:rsidRPr="005A1C81" w:rsidP="005A1C81">
            <w:pPr>
              <w:pStyle w:val="List"/>
            </w:pPr>
            <w:r w:rsidRPr="005A1C81">
              <w:t>2.5. Obtain approval from appropriate personnel according to established procedures before any contingencies are implemented</w:t>
            </w:r>
          </w:p>
          <w:p w:rsidR="00000000" w:rsidP="005A1C81">
            <w:pPr>
              <w:pStyle w:val="List"/>
              <w:rPr>
                <w:lang w:val="en-NZ"/>
              </w:rPr>
            </w:pPr>
            <w:r w:rsidRPr="005A1C81">
              <w:t>2.6. Undertake on-going checks of the quality of the work according to established procedures</w:t>
            </w:r>
          </w:p>
        </w:tc>
      </w:tr>
      <w:tr w:rsidTr="00056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81">
            <w:pPr>
              <w:pStyle w:val="List"/>
              <w:rPr>
                <w:lang w:val="en-NZ"/>
              </w:rPr>
            </w:pPr>
            <w:r w:rsidRPr="005A1C81">
              <w:t>3.</w:t>
            </w:r>
            <w:r w:rsidRPr="005A1C81">
              <w:tab/>
              <w:t>Check and notify completion of wo</w:t>
            </w:r>
            <w:r w:rsidRPr="005A1C81">
              <w:t>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81" w:rsidP="005A1C81">
            <w:pPr>
              <w:pStyle w:val="List"/>
            </w:pPr>
            <w:r w:rsidRPr="005A1C81">
              <w:t>3.1. Undertake final checks to ensure the installed wiring systems conform to requirements</w:t>
            </w:r>
          </w:p>
          <w:p w:rsidR="00000000" w:rsidRPr="005A1C81" w:rsidP="005A1C81">
            <w:pPr>
              <w:pStyle w:val="List"/>
            </w:pPr>
            <w:r w:rsidRPr="005A1C81">
              <w:t>3.2. Test system is to ensure that it works</w:t>
            </w:r>
          </w:p>
          <w:p w:rsidR="00000000" w:rsidRPr="005A1C81" w:rsidP="005A1C81">
            <w:pPr>
              <w:pStyle w:val="List"/>
            </w:pPr>
            <w:r w:rsidRPr="005A1C81">
              <w:t>3.3. Notify work completion according to established procedures</w:t>
            </w:r>
          </w:p>
        </w:tc>
      </w:tr>
    </w:tbl>
    <w:p w:rsidR="00000000" w:rsidRPr="005A1C81" w:rsidP="005A1C81">
      <w:pPr>
        <w:pStyle w:val="BodyText"/>
      </w:pPr>
    </w:p>
    <w:p w:rsidR="00000000" w:rsidRPr="005A1C81" w:rsidP="005A1C81">
      <w:pPr>
        <w:pStyle w:val="AllowPageBreak"/>
      </w:pPr>
    </w:p>
    <w:p w:rsidR="00000000" w:rsidRPr="005A1C81" w:rsidP="005A1C81">
      <w:pPr>
        <w:pStyle w:val="Heading1"/>
      </w:pPr>
      <w:bookmarkStart w:id="6" w:name="O_863595"/>
      <w:bookmarkEnd w:id="6"/>
      <w:r w:rsidRPr="005A1C81">
        <w:t>Foundation Skills</w:t>
      </w:r>
    </w:p>
    <w:p w:rsidR="00000000" w:rsidRPr="005A1C81" w:rsidP="00056625">
      <w:pPr>
        <w:pStyle w:val="BodyText"/>
      </w:pPr>
      <w:r w:rsidRPr="005A1C81">
        <w:t>Foundation Skills</w:t>
      </w:r>
      <w:r w:rsidRPr="005A1C81">
        <w:t xml:space="preserve"> essential to performance are explicit in the performance criteria of this unit of competency.</w:t>
      </w:r>
    </w:p>
    <w:p w:rsidR="00000000" w:rsidRPr="005A1C81" w:rsidP="005A1C81">
      <w:pPr>
        <w:pStyle w:val="Heading1"/>
      </w:pPr>
      <w:bookmarkStart w:id="7" w:name="O_863596"/>
      <w:bookmarkEnd w:id="7"/>
      <w:r w:rsidRPr="005A1C81">
        <w:t>Range of Conditions</w:t>
      </w:r>
    </w:p>
    <w:p w:rsidR="00000000" w:rsidRPr="005A1C81" w:rsidP="005A1C81">
      <w:pPr>
        <w:pStyle w:val="Heading1"/>
      </w:pPr>
      <w:bookmarkStart w:id="8" w:name="O_863597"/>
      <w:bookmarkEnd w:id="8"/>
      <w:r w:rsidRPr="005A1C81">
        <w:t>Unit Mapping Information</w:t>
      </w:r>
    </w:p>
    <w:p w:rsidR="00000000" w:rsidRPr="005A1C81" w:rsidP="00056625">
      <w:pPr>
        <w:pStyle w:val="BodyText"/>
      </w:pPr>
      <w:r w:rsidRPr="005A1C81">
        <w:t>This unit is equivalent to AHCTEQ301A Install and terminate extra low voltage wirin</w:t>
      </w:r>
      <w:r w:rsidRPr="005A1C81">
        <w:t>g systems.</w:t>
      </w:r>
    </w:p>
    <w:p w:rsidR="00000000" w:rsidRPr="005A1C81" w:rsidP="005A1C81">
      <w:pPr>
        <w:pStyle w:val="Heading1"/>
      </w:pPr>
      <w:bookmarkStart w:id="9" w:name="O_863604"/>
      <w:bookmarkEnd w:id="9"/>
      <w:r w:rsidRPr="005A1C81">
        <w:t>Links</w:t>
      </w:r>
    </w:p>
    <w:p w:rsidR="00000000" w:rsidRPr="005A1C81" w:rsidP="00056625">
      <w:pPr>
        <w:pStyle w:val="BodyText"/>
      </w:pPr>
      <w:r w:rsidRPr="005A1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7E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1C81" w:rsidP="005A1C81"/>
    <w:sectPr w:rsidSect="005A1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81" w:rsidRPr="00056625" w:rsidP="000566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625" w:rsidP="005A1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6625" w:rsidP="005A1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6625" w:rsidP="005A1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6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C81" w:rsidRPr="00056625" w:rsidP="000566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625" w:rsidRPr="002D2AF8" w:rsidP="005A1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AHCINF304 Install and terminate extra low voltage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56625" w:rsidP="005A1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C81"/>
  </w:style>
  <w:style w:type="character" w:customStyle="1" w:styleId="Heading1Char">
    <w:name w:val="Heading 1 Char"/>
    <w:basedOn w:val="DefaultParagraphFont"/>
    <w:link w:val="Heading1"/>
    <w:rsid w:val="005A1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C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1C8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A1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1C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1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C8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A1C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1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1C81"/>
    <w:rPr>
      <w:b/>
      <w:spacing w:val="0"/>
    </w:rPr>
  </w:style>
  <w:style w:type="paragraph" w:customStyle="1" w:styleId="SuperTitle">
    <w:name w:val="SuperTitle"/>
    <w:basedOn w:val="Title"/>
    <w:rsid w:val="005A1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1C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1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C81"/>
    <w:rPr>
      <w:i/>
    </w:rPr>
  </w:style>
  <w:style w:type="paragraph" w:styleId="Caption">
    <w:name w:val="caption"/>
    <w:basedOn w:val="BodyText"/>
    <w:next w:val="Normal"/>
    <w:qFormat/>
    <w:rsid w:val="005A1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C81"/>
  </w:style>
  <w:style w:type="paragraph" w:styleId="TableofFigures">
    <w:name w:val="table of figures"/>
    <w:basedOn w:val="Normal"/>
    <w:next w:val="Normal"/>
    <w:semiHidden/>
    <w:rsid w:val="005A1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C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1C81"/>
    <w:rPr>
      <w:rFonts w:ascii="Wingdings" w:hAnsi="Wingdings"/>
    </w:rPr>
  </w:style>
  <w:style w:type="character" w:customStyle="1" w:styleId="HotSpot">
    <w:name w:val="HotSpot"/>
    <w:rsid w:val="005A1C81"/>
    <w:rPr>
      <w:color w:val="0033CC"/>
      <w:u w:val="none"/>
    </w:rPr>
  </w:style>
  <w:style w:type="paragraph" w:customStyle="1" w:styleId="BodyTextRight">
    <w:name w:val="Body Text Right"/>
    <w:basedOn w:val="BodyText"/>
    <w:rsid w:val="005A1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C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C81"/>
    <w:rPr>
      <w:sz w:val="32"/>
    </w:rPr>
  </w:style>
  <w:style w:type="paragraph" w:customStyle="1" w:styleId="HeadingProcedure">
    <w:name w:val="Heading Procedure"/>
    <w:basedOn w:val="HeadingBase"/>
    <w:next w:val="Normal"/>
    <w:rsid w:val="005A1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C81"/>
    <w:pPr>
      <w:spacing w:before="60" w:after="60"/>
    </w:pPr>
  </w:style>
  <w:style w:type="paragraph" w:styleId="ListContinue">
    <w:name w:val="List Continue"/>
    <w:basedOn w:val="List"/>
    <w:rsid w:val="005A1C81"/>
    <w:pPr>
      <w:ind w:firstLine="0"/>
    </w:pPr>
  </w:style>
  <w:style w:type="paragraph" w:customStyle="1" w:styleId="ListNote">
    <w:name w:val="List Note"/>
    <w:basedOn w:val="List"/>
    <w:rsid w:val="005A1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C81"/>
    <w:rPr>
      <w:rFonts w:ascii="Courier New" w:hAnsi="Courier New"/>
    </w:rPr>
  </w:style>
  <w:style w:type="paragraph" w:customStyle="1" w:styleId="NoteBullet">
    <w:name w:val="Note Bullet"/>
    <w:basedOn w:val="Note"/>
    <w:rsid w:val="005A1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C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1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C81"/>
    <w:rPr>
      <w:b/>
      <w:smallCaps/>
    </w:rPr>
  </w:style>
  <w:style w:type="paragraph" w:customStyle="1" w:styleId="TableListNumber">
    <w:name w:val="Table List Number"/>
    <w:basedOn w:val="ListNumber"/>
    <w:rsid w:val="005A1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C81"/>
    <w:pPr>
      <w:numPr>
        <w:numId w:val="7"/>
      </w:numPr>
    </w:pPr>
  </w:style>
  <w:style w:type="paragraph" w:customStyle="1" w:styleId="ListAlpha2">
    <w:name w:val="List Alpha 2"/>
    <w:basedOn w:val="List2"/>
    <w:rsid w:val="005A1C81"/>
    <w:pPr>
      <w:numPr>
        <w:numId w:val="6"/>
      </w:numPr>
    </w:pPr>
  </w:style>
  <w:style w:type="paragraph" w:styleId="List2">
    <w:name w:val="List 2"/>
    <w:basedOn w:val="BodyText"/>
    <w:rsid w:val="005A1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C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C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1C81"/>
    <w:pPr>
      <w:numPr>
        <w:numId w:val="2"/>
      </w:numPr>
    </w:pPr>
  </w:style>
  <w:style w:type="paragraph" w:styleId="ListContinue2">
    <w:name w:val="List Continue 2"/>
    <w:basedOn w:val="List2"/>
    <w:rsid w:val="005A1C81"/>
    <w:pPr>
      <w:ind w:firstLine="0"/>
    </w:pPr>
  </w:style>
  <w:style w:type="paragraph" w:styleId="ListContinue3">
    <w:name w:val="List Continue 3"/>
    <w:basedOn w:val="List3"/>
    <w:rsid w:val="005A1C81"/>
    <w:pPr>
      <w:ind w:left="1021" w:firstLine="0"/>
    </w:pPr>
  </w:style>
  <w:style w:type="paragraph" w:styleId="ListContinue4">
    <w:name w:val="List Continue 4"/>
    <w:basedOn w:val="List4"/>
    <w:rsid w:val="005A1C81"/>
    <w:pPr>
      <w:ind w:firstLine="0"/>
    </w:pPr>
  </w:style>
  <w:style w:type="paragraph" w:styleId="ListContinue5">
    <w:name w:val="List Continue 5"/>
    <w:basedOn w:val="List5"/>
    <w:rsid w:val="005A1C81"/>
    <w:pPr>
      <w:ind w:firstLine="0"/>
    </w:pPr>
  </w:style>
  <w:style w:type="paragraph" w:styleId="ListNumber3">
    <w:name w:val="List Number 3"/>
    <w:basedOn w:val="List3"/>
    <w:rsid w:val="005A1C81"/>
    <w:pPr>
      <w:numPr>
        <w:numId w:val="3"/>
      </w:numPr>
    </w:pPr>
  </w:style>
  <w:style w:type="paragraph" w:styleId="ListNumber4">
    <w:name w:val="List Number 4"/>
    <w:basedOn w:val="List4"/>
    <w:rsid w:val="005A1C81"/>
    <w:pPr>
      <w:numPr>
        <w:numId w:val="4"/>
      </w:numPr>
    </w:pPr>
  </w:style>
  <w:style w:type="paragraph" w:styleId="ListNumber5">
    <w:name w:val="List Number 5"/>
    <w:basedOn w:val="List5"/>
    <w:rsid w:val="005A1C81"/>
    <w:pPr>
      <w:numPr>
        <w:numId w:val="5"/>
      </w:numPr>
    </w:pPr>
  </w:style>
  <w:style w:type="paragraph" w:styleId="BlockText">
    <w:name w:val="Block Text"/>
    <w:basedOn w:val="Normal"/>
    <w:rsid w:val="005A1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C81"/>
    <w:rPr>
      <w:sz w:val="16"/>
      <w:vertAlign w:val="superscript"/>
    </w:rPr>
  </w:style>
  <w:style w:type="character" w:customStyle="1" w:styleId="Symbols">
    <w:name w:val="Symbols"/>
    <w:basedOn w:val="DefaultParagraphFont"/>
    <w:rsid w:val="005A1C81"/>
    <w:rPr>
      <w:rFonts w:ascii="Symbol" w:hAnsi="Symbol"/>
    </w:rPr>
  </w:style>
  <w:style w:type="character" w:customStyle="1" w:styleId="MenuOptions">
    <w:name w:val="Menu Options"/>
    <w:basedOn w:val="DefaultParagraphFont"/>
    <w:rsid w:val="005A1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C81"/>
    <w:rPr>
      <w:b/>
    </w:rPr>
  </w:style>
  <w:style w:type="character" w:customStyle="1" w:styleId="Underlined">
    <w:name w:val="Underlined"/>
    <w:basedOn w:val="DefaultParagraphFont"/>
    <w:rsid w:val="005A1C81"/>
    <w:rPr>
      <w:u w:val="single"/>
    </w:rPr>
  </w:style>
  <w:style w:type="paragraph" w:customStyle="1" w:styleId="TableBodyTextRight">
    <w:name w:val="Table Body Text Right"/>
    <w:basedOn w:val="TableBodyText"/>
    <w:rsid w:val="005A1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C81"/>
    <w:rPr>
      <w:sz w:val="18"/>
    </w:rPr>
  </w:style>
  <w:style w:type="paragraph" w:customStyle="1" w:styleId="BodySmallRight">
    <w:name w:val="Body Small Right"/>
    <w:basedOn w:val="BodyTextRight"/>
    <w:rsid w:val="005A1C81"/>
    <w:rPr>
      <w:sz w:val="18"/>
      <w:szCs w:val="18"/>
    </w:rPr>
  </w:style>
  <w:style w:type="paragraph" w:customStyle="1" w:styleId="MarginEdition">
    <w:name w:val="Margin Edition"/>
    <w:basedOn w:val="MarginNote"/>
    <w:rsid w:val="005A1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C81"/>
    <w:rPr>
      <w:sz w:val="2"/>
      <w:szCs w:val="2"/>
    </w:rPr>
  </w:style>
  <w:style w:type="character" w:customStyle="1" w:styleId="Small">
    <w:name w:val="Small"/>
    <w:basedOn w:val="DefaultParagraphFont"/>
    <w:rsid w:val="005A1C81"/>
    <w:rPr>
      <w:sz w:val="16"/>
    </w:rPr>
  </w:style>
  <w:style w:type="paragraph" w:customStyle="1" w:styleId="WideTable">
    <w:name w:val="Wide Table"/>
    <w:basedOn w:val="Normal"/>
    <w:rsid w:val="005A1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C81"/>
  </w:style>
  <w:style w:type="paragraph" w:styleId="Quote">
    <w:name w:val="Quote"/>
    <w:basedOn w:val="Heading1"/>
    <w:link w:val="QuoteChar"/>
    <w:qFormat/>
    <w:rsid w:val="005A1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C81"/>
    <w:pPr>
      <w:pageBreakBefore/>
    </w:pPr>
  </w:style>
  <w:style w:type="paragraph" w:customStyle="1" w:styleId="Border">
    <w:name w:val="Border"/>
    <w:basedOn w:val="Normal"/>
    <w:qFormat/>
    <w:rsid w:val="005A1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C81"/>
    <w:rPr>
      <w:u w:val="single"/>
    </w:rPr>
  </w:style>
  <w:style w:type="character" w:customStyle="1" w:styleId="BoldandItalics">
    <w:name w:val="Bold and Italics"/>
    <w:qFormat/>
    <w:rsid w:val="005A1C81"/>
    <w:rPr>
      <w:b/>
      <w:i/>
      <w:u w:val="none"/>
    </w:rPr>
  </w:style>
  <w:style w:type="paragraph" w:styleId="BalloonText">
    <w:name w:val="Balloon Text"/>
    <w:basedOn w:val="Normal"/>
    <w:link w:val="BalloonTextChar"/>
    <w:rsid w:val="005A1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C81"/>
    <w:pPr>
      <w:spacing w:before="0" w:after="0"/>
    </w:pPr>
  </w:style>
  <w:style w:type="paragraph" w:customStyle="1" w:styleId="BodyTextBold">
    <w:name w:val="Body Text Bold"/>
    <w:basedOn w:val="BodyText"/>
    <w:qFormat/>
    <w:rsid w:val="005A1C81"/>
    <w:rPr>
      <w:b/>
    </w:rPr>
  </w:style>
  <w:style w:type="character" w:styleId="Hyperlink">
    <w:name w:val="Hyperlink"/>
    <w:basedOn w:val="DefaultParagraphFont"/>
    <w:uiPriority w:val="99"/>
    <w:unhideWhenUsed/>
    <w:rsid w:val="00056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3312</Characters>
  <Application>Microsoft Office Word</Application>
  <DocSecurity>0</DocSecurity>
  <Lines>103</Lines>
  <Paragraphs>63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AHCINF304 Install and terminate extra low voltage wiring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2023-01-24T14:39:00Z</dcterms:created>
  <dcterms:modified xsi:type="dcterms:W3CDTF">2023-01-24T14:39:00Z</dcterms:modified>
</cp:coreProperties>
</file>